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DE17B7" w:rsidRPr="0013750E" w:rsidTr="00E6026D">
        <w:trPr>
          <w:trHeight w:hRule="exact" w:val="3119"/>
        </w:trPr>
        <w:tc>
          <w:tcPr>
            <w:tcW w:w="3686" w:type="dxa"/>
          </w:tcPr>
          <w:p w:rsidR="00DE17B7" w:rsidRPr="00670AB6" w:rsidRDefault="00DE17B7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7B7" w:rsidRPr="002D747D" w:rsidRDefault="00DE17B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DE17B7" w:rsidRPr="002D747D" w:rsidRDefault="00DE17B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DE17B7" w:rsidRPr="00670AB6" w:rsidRDefault="00DE17B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DE17B7" w:rsidRPr="00670AB6" w:rsidRDefault="00DE17B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DE17B7" w:rsidRDefault="00DE17B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DE17B7" w:rsidRPr="00560FE3" w:rsidRDefault="00DE17B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DE17B7" w:rsidRDefault="00DE17B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DE17B7" w:rsidRDefault="00DE17B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DE17B7" w:rsidRDefault="00DE17B7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DE17B7" w:rsidRPr="0013750E" w:rsidRDefault="00DE17B7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DE17B7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DE17B7" w:rsidRPr="00FD7D15" w:rsidRDefault="00DE17B7" w:rsidP="00E6026D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городских и сельских поселений Бутурлиновского муниципального района Воронежской области</w:t>
            </w:r>
          </w:p>
          <w:p w:rsidR="00DE17B7" w:rsidRPr="0013750E" w:rsidRDefault="00DE17B7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DE17B7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7B7" w:rsidRDefault="00DE17B7" w:rsidP="00E6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4№ 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E17B7" w:rsidRDefault="00DE17B7" w:rsidP="00DE17B7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17B7" w:rsidRPr="00937948" w:rsidRDefault="00DE17B7" w:rsidP="00DE17B7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E17B7" w:rsidRPr="00937948" w:rsidRDefault="00DE17B7" w:rsidP="00DE17B7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правовому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просвещению</w:t>
      </w:r>
      <w:r w:rsidRPr="0093794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937948">
        <w:rPr>
          <w:rFonts w:ascii="Times New Roman" w:hAnsi="Times New Roman" w:cs="Times New Roman"/>
          <w:sz w:val="28"/>
          <w:szCs w:val="28"/>
        </w:rPr>
        <w:t xml:space="preserve"> размещения в сети «Интернет» на сайте </w:t>
      </w:r>
      <w:r>
        <w:rPr>
          <w:rFonts w:ascii="Times New Roman" w:hAnsi="Times New Roman"/>
          <w:sz w:val="28"/>
          <w:szCs w:val="28"/>
        </w:rPr>
        <w:t xml:space="preserve">администраций городских и сельских </w:t>
      </w:r>
      <w:proofErr w:type="spellStart"/>
      <w:r>
        <w:rPr>
          <w:rFonts w:ascii="Times New Roman" w:hAnsi="Times New Roman"/>
          <w:sz w:val="28"/>
          <w:szCs w:val="28"/>
        </w:rPr>
        <w:t>поселенийБутурлиновского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E17B7" w:rsidRDefault="00DE17B7" w:rsidP="00DE17B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7B7" w:rsidRPr="00B2626E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>В  силу ст. 265 Трудового кодекса РФ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DE17B7" w:rsidRPr="00B2626E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>Кроме того, в силу требований трудового законодательства запрещается направление несовершеннолетних в служебные командировки, привлечение к работе в ночное время, в выходные и нерабочие праздничные дни (за исключением творческих работников).</w:t>
      </w:r>
    </w:p>
    <w:p w:rsidR="00DE17B7" w:rsidRPr="00B2626E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>При этом, условия труда несовершеннолетних должны отвечать законодательно утвержденным санитарным требованиям, продолжительность их рабочего времени и ежедневной работы должны быть сокращенными.</w:t>
      </w:r>
    </w:p>
    <w:p w:rsidR="00DE17B7" w:rsidRPr="00B2626E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>Для указанных выше работников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DE17B7" w:rsidRPr="00B2626E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>Основной оплачиваемый отпуск должен предоставляться ежегодно продолжительностью 31 календарный день в удобное для работника время. При этом по заявлению работника оплачиваемый отпуск за первый рабочий год должен быть предоставлен и до истечения шести месяцев непрерывной работы. Также недопустимы замена отпуска денежной компенсацией и отзыв из отпуска.</w:t>
      </w:r>
    </w:p>
    <w:p w:rsidR="00DE17B7" w:rsidRPr="00B2626E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>Федеральным законом от 22.04.2024 № 91-ФЗ внесены изменения в статью 152 Трудового кодекса Российской Федерации.</w:t>
      </w:r>
    </w:p>
    <w:p w:rsidR="00DE17B7" w:rsidRPr="00B2626E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>Действующая редакция указанной нормы допускает,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выплат.</w:t>
      </w:r>
    </w:p>
    <w:p w:rsidR="00DE17B7" w:rsidRPr="00B2626E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 xml:space="preserve">С первого сентября 2024 года в расчет оплаты сверхурочной работы в обязательном порядке войдут премии и другие выплаты. Первые два часа работы будут оплачиваться не менее чем в полуторном размере, а последующие </w:t>
      </w:r>
      <w:r w:rsidRPr="00B2626E">
        <w:rPr>
          <w:rFonts w:ascii="Times New Roman" w:hAnsi="Times New Roman"/>
          <w:sz w:val="28"/>
          <w:szCs w:val="28"/>
        </w:rPr>
        <w:lastRenderedPageBreak/>
        <w:t>– не менее чем в двойном. При этом у работника сохранится право на компенсацию сверхурочной работы дополнительным временем отдыха.</w:t>
      </w:r>
    </w:p>
    <w:p w:rsidR="00DE17B7" w:rsidRPr="002E1AF4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26E">
        <w:rPr>
          <w:rFonts w:ascii="Times New Roman" w:hAnsi="Times New Roman"/>
          <w:sz w:val="28"/>
          <w:szCs w:val="28"/>
        </w:rPr>
        <w:t>Внесение рассматриваемых поправок обусловлено принятием постановления Конституционного Суда Российской Федерации от 27.06.2023 № 35-П, которым ч.1 ст. 152 Трудового кодекса РФ признана не соответствующей Конституции РФ, поскольку допускает оплату сверхурочной работы исходя лишь из одной составляющей части зарплаты работника – из тарифной ставки или оклада (должностного оклада) без начисления компенсационных и стимулирующих выплат.</w:t>
      </w:r>
    </w:p>
    <w:p w:rsidR="00DE17B7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7B7" w:rsidRPr="00937948" w:rsidRDefault="00DE17B7" w:rsidP="00DE17B7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DE17B7" w:rsidTr="00E6026D">
        <w:tc>
          <w:tcPr>
            <w:tcW w:w="5098" w:type="dxa"/>
            <w:vAlign w:val="bottom"/>
          </w:tcPr>
          <w:p w:rsidR="00DE17B7" w:rsidRDefault="00DE17B7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DE17B7" w:rsidRDefault="00DE17B7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B7" w:rsidRPr="00180F13" w:rsidRDefault="00DE17B7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320" w:type="dxa"/>
          </w:tcPr>
          <w:p w:rsidR="00DE17B7" w:rsidRDefault="00DE17B7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Align w:val="bottom"/>
          </w:tcPr>
          <w:p w:rsidR="00DE17B7" w:rsidRDefault="00DE17B7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Седых</w:t>
            </w:r>
          </w:p>
        </w:tc>
      </w:tr>
      <w:tr w:rsidR="00DE17B7" w:rsidTr="00E6026D">
        <w:trPr>
          <w:trHeight w:val="1676"/>
        </w:trPr>
        <w:tc>
          <w:tcPr>
            <w:tcW w:w="9628" w:type="dxa"/>
            <w:gridSpan w:val="3"/>
          </w:tcPr>
          <w:p w:rsidR="00DE17B7" w:rsidRDefault="00DE17B7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B7" w:rsidRDefault="00DE17B7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bookmarkEnd w:id="1"/>
          </w:p>
        </w:tc>
      </w:tr>
    </w:tbl>
    <w:p w:rsidR="00DE17B7" w:rsidRDefault="00DE17B7" w:rsidP="00DE17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17B7" w:rsidRDefault="00DE17B7" w:rsidP="00DE17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17B7" w:rsidRPr="00531A87" w:rsidRDefault="00DE17B7" w:rsidP="00DE17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</w:t>
      </w:r>
      <w:r w:rsidRPr="00531A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Ганцелевич</w:t>
      </w:r>
      <w:proofErr w:type="spellEnd"/>
      <w:r w:rsidRPr="00531A87">
        <w:rPr>
          <w:rFonts w:ascii="Times New Roman" w:hAnsi="Times New Roman" w:cs="Times New Roman"/>
          <w:sz w:val="28"/>
          <w:szCs w:val="28"/>
        </w:rPr>
        <w:t>, тел. +7(473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531A87">
        <w:rPr>
          <w:rFonts w:ascii="Times New Roman" w:hAnsi="Times New Roman" w:cs="Times New Roman"/>
          <w:sz w:val="28"/>
          <w:szCs w:val="28"/>
        </w:rPr>
        <w:t>)2-</w:t>
      </w:r>
      <w:r>
        <w:rPr>
          <w:rFonts w:ascii="Times New Roman" w:hAnsi="Times New Roman" w:cs="Times New Roman"/>
          <w:sz w:val="28"/>
          <w:szCs w:val="28"/>
        </w:rPr>
        <w:t>26-05</w:t>
      </w:r>
    </w:p>
    <w:p w:rsidR="00706428" w:rsidRDefault="00706428"/>
    <w:sectPr w:rsidR="00706428" w:rsidSect="00670AB6">
      <w:headerReference w:type="default" r:id="rId5"/>
      <w:footerReference w:type="first" r:id="rId6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706428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706428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706428" w:rsidP="008B567E">
    <w:pPr>
      <w:pStyle w:val="a6"/>
      <w:spacing w:after="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761752"/>
      <w:docPartObj>
        <w:docPartGallery w:val="Page Numbers (Top of Page)"/>
        <w:docPartUnique/>
      </w:docPartObj>
    </w:sdtPr>
    <w:sdtEndPr/>
    <w:sdtContent>
      <w:p w:rsidR="004E54E7" w:rsidRDefault="007064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B7">
          <w:rPr>
            <w:noProof/>
          </w:rPr>
          <w:t>2</w:t>
        </w:r>
        <w:r>
          <w:fldChar w:fldCharType="end"/>
        </w:r>
      </w:p>
    </w:sdtContent>
  </w:sdt>
  <w:p w:rsidR="004E54E7" w:rsidRDefault="007064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E17B7"/>
    <w:rsid w:val="00706428"/>
    <w:rsid w:val="00D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17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E17B7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DE17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E17B7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DE1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E17B7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link w:val="a9"/>
    <w:uiPriority w:val="1"/>
    <w:qFormat/>
    <w:rsid w:val="00DE17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DE17B7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E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2024-07-01T08:50:00Z</dcterms:created>
  <dcterms:modified xsi:type="dcterms:W3CDTF">2024-07-01T08:50:00Z</dcterms:modified>
</cp:coreProperties>
</file>