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BE" w:rsidRDefault="00604ABE" w:rsidP="00604ABE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Бутурлиновском муниципальном районе проводится  работа, направленная на выполнение требований законодательства в сфере охраны труда, проведения специальной оценки условий труда и обязательных медицинских осмотров. </w:t>
      </w:r>
    </w:p>
    <w:p w:rsidR="00604ABE" w:rsidRDefault="00604ABE" w:rsidP="00604ABE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№ 5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от 28.11.2024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областного координационного совета по охране труда </w:t>
      </w:r>
      <w:r>
        <w:rPr>
          <w:rFonts w:ascii="Times New Roman" w:hAnsi="Times New Roman" w:cs="Times New Roman"/>
          <w:sz w:val="28"/>
          <w:szCs w:val="28"/>
        </w:rPr>
        <w:t>«О выполнении требований законодательства в сфере охраны труда, проведения специальной оценки условий труда и обязательных медицинских осмотров в организациях Бутурлиновского муниципального района Воронежской области»работодателям, осуществляющим деятельность на территории Бутурлиновского муниципального района, обратить особое внимание на:</w:t>
      </w:r>
    </w:p>
    <w:p w:rsidR="00604ABE" w:rsidRDefault="00604ABE" w:rsidP="00604ABE">
      <w:pPr>
        <w:pStyle w:val="a3"/>
        <w:numPr>
          <w:ilvl w:val="0"/>
          <w:numId w:val="1"/>
        </w:numPr>
        <w:spacing w:after="30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по созданию здоровых и безопасных условий труда работников на каждом рабочем месте, соответствующих требованиям охраны труда и действующего санитарного законодательства.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на рабочих местах, на которых она не проводилась, предоставление работникам, занятым во вредных условиях труда, соответствующих гарантий и компенсаций.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подход к созданию и функционированию системы управления охраной труда в организации, осуществление идентификации профессиональных рисков (процедуре выявления, распознания и описания опасностей), выработку и обеспечение выполнения мероприятий, направленных на снижение или исключение уровней профессиональных рисков на конкретных рабочих местах.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обучения работников безопасным методам и приемам выполнения работ.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внедрение программ «нулевого травматизма», мероприятий по улучшению условий и охраны труда в коллективных договорах, формирование фондов по охране труда за счет собственных средств.</w:t>
      </w:r>
    </w:p>
    <w:p w:rsidR="00604ABE" w:rsidRDefault="00604ABE" w:rsidP="00604ABE">
      <w:pPr>
        <w:pStyle w:val="a3"/>
        <w:numPr>
          <w:ilvl w:val="0"/>
          <w:numId w:val="1"/>
        </w:numPr>
        <w:spacing w:after="25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объема финансирования на замену и модернизацию устаревшего оборудования и технологических процессов, улучшение санитарно-бытовых условий работающих.</w:t>
      </w:r>
    </w:p>
    <w:p w:rsidR="00604ABE" w:rsidRDefault="00604ABE" w:rsidP="00604ABE">
      <w:pPr>
        <w:pStyle w:val="a3"/>
        <w:numPr>
          <w:ilvl w:val="0"/>
          <w:numId w:val="1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выдаваемой работникам специальной одежды, специальной обуви и других средств индивидуальной защиты характеру и условиям работы с целью снижения уровней воздействия неблагоприятных факторов производственной среды на организм работника, а так же осуществление контроля за их использованием.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строго контроля за организацией периодических и предварительных медицинских осмотров работающих в условиях воздействия вредных и опасных производственных факторов, а при стаже работы в этих условиях 5 и более лет - в Центре профпатологии.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" cy="13335"/>
            <wp:effectExtent l="19050" t="0" r="571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 полном объеме производственного контроля,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мероприятий.</w:t>
      </w:r>
    </w:p>
    <w:p w:rsidR="00604ABE" w:rsidRDefault="00604ABE" w:rsidP="00604ABE">
      <w:pPr>
        <w:pStyle w:val="a3"/>
        <w:numPr>
          <w:ilvl w:val="0"/>
          <w:numId w:val="1"/>
        </w:numPr>
        <w:spacing w:after="4" w:line="348" w:lineRule="auto"/>
        <w:ind w:left="851" w:right="21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улучшению условий и охраны труда в размере не менее 0,25 процента суммы затрат на производство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" cy="13335"/>
            <wp:effectExtent l="19050" t="0" r="571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продукции (работ, услуг) в соответствии с Трехсторонним соглашением между правительством Воронежской области, объединениями профсоюзов и объединениями работодателей.</w:t>
      </w:r>
    </w:p>
    <w:p w:rsidR="00604ABE" w:rsidRDefault="00604ABE" w:rsidP="00604ABE">
      <w:pPr>
        <w:pStyle w:val="a3"/>
        <w:numPr>
          <w:ilvl w:val="0"/>
          <w:numId w:val="1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рамках финансового обеспечения предупредительных мер средств Отделения Фонда пенсионного и социального страхования Российской Федерации по Воронежской области на мероприятия по охране труда, в том числе на обучение специалистов организации по охране труда, проведение специальной оценки условий труда на рабочих местах, обязательных периодических медицинских осмотров и санаторно-курортное лечение работников предпенсионного и пенсионного возраста.</w:t>
      </w:r>
    </w:p>
    <w:p w:rsidR="00604ABE" w:rsidRDefault="00604ABE" w:rsidP="00604ABE">
      <w:pPr>
        <w:pStyle w:val="a3"/>
        <w:numPr>
          <w:ilvl w:val="0"/>
          <w:numId w:val="1"/>
        </w:numPr>
        <w:spacing w:after="27" w:line="348" w:lineRule="auto"/>
        <w:ind w:left="709" w:right="2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обращения в Отделение Фонда пенсионного и социального страхования Российской Федерации по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по вопросу установления скидки к страховому тарифу на 2025 год, при условии осуществлении финансово-экономической деятельности не менее 3-х лет и своевременной уплаты страховых взносов.</w:t>
      </w:r>
    </w:p>
    <w:p w:rsidR="00604ABE" w:rsidRDefault="00604ABE" w:rsidP="00604ABE">
      <w:pPr>
        <w:tabs>
          <w:tab w:val="left" w:pos="993"/>
        </w:tabs>
        <w:spacing w:line="360" w:lineRule="auto"/>
        <w:ind w:left="709" w:hanging="283"/>
        <w:jc w:val="both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:rsidR="008F14D4" w:rsidRDefault="008F14D4"/>
    <w:sectPr w:rsidR="008F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60B5"/>
    <w:multiLevelType w:val="hybridMultilevel"/>
    <w:tmpl w:val="969A0E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04ABE"/>
    <w:rsid w:val="00604ABE"/>
    <w:rsid w:val="008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BE"/>
    <w:pPr>
      <w:spacing w:line="20" w:lineRule="atLeast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2024-12-11T07:42:00Z</dcterms:created>
  <dcterms:modified xsi:type="dcterms:W3CDTF">2024-12-11T07:42:00Z</dcterms:modified>
</cp:coreProperties>
</file>