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8896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06233A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</w:t>
            </w:r>
            <w:r w:rsidR="00326A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  <w:p w:rsidR="00F269D1" w:rsidRPr="00FC1106" w:rsidRDefault="002420B6" w:rsidP="00326A89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326A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 w:rsidR="004D0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марта</w:t>
            </w:r>
            <w:r w:rsidR="00062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B24EED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B24EED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25pt;height:72.7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Ответственный  за  выпуск: Пономарева А.В</w:t>
      </w:r>
    </w:p>
    <w:tbl>
      <w:tblPr>
        <w:tblW w:w="0" w:type="auto"/>
        <w:tblLook w:val="01E0"/>
      </w:tblPr>
      <w:tblGrid>
        <w:gridCol w:w="9126"/>
      </w:tblGrid>
      <w:tr w:rsidR="00FC1106" w:rsidTr="00131CCE">
        <w:trPr>
          <w:trHeight w:val="1285"/>
        </w:trPr>
        <w:tc>
          <w:tcPr>
            <w:tcW w:w="9126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06233A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200" w:rsidRPr="00DA5200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10173" w:type="dxa"/>
        <w:tblLook w:val="04A0"/>
      </w:tblPr>
      <w:tblGrid>
        <w:gridCol w:w="817"/>
        <w:gridCol w:w="9356"/>
      </w:tblGrid>
      <w:tr w:rsidR="00E57C9E" w:rsidTr="00E57C9E">
        <w:tc>
          <w:tcPr>
            <w:tcW w:w="817" w:type="dxa"/>
          </w:tcPr>
          <w:p w:rsidR="00E57C9E" w:rsidRDefault="00E57C9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E57C9E" w:rsidTr="00E57C9E">
        <w:trPr>
          <w:trHeight w:val="1378"/>
        </w:trPr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E57C9E" w:rsidRPr="00952C90" w:rsidRDefault="002869B6" w:rsidP="00E57C9E">
            <w:pPr>
              <w:ind w:right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 №</w:t>
            </w:r>
            <w:r w:rsidR="00326A89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04.03</w:t>
            </w:r>
            <w:r w:rsidR="00E57C9E" w:rsidRPr="0013727C">
              <w:rPr>
                <w:rFonts w:ascii="Times New Roman" w:hAnsi="Times New Roman"/>
                <w:b/>
                <w:i/>
                <w:sz w:val="24"/>
                <w:szCs w:val="24"/>
              </w:rPr>
              <w:t>.202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E57C9E" w:rsidRPr="001372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 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57C9E" w:rsidRPr="00E57C9E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 утверждении эвакуационной комиссии в</w:t>
            </w:r>
            <w:r w:rsidR="00E57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Чулокском сельском поселении</w:t>
            </w:r>
            <w:r w:rsidR="00E57C9E" w:rsidRPr="00E57C9E">
              <w:rPr>
                <w:rFonts w:ascii="Times New Roman" w:eastAsia="Times New Roman" w:hAnsi="Times New Roman" w:cs="Times New Roman"/>
              </w:rPr>
              <w:t xml:space="preserve"> Бутурлиновского муниципального района Воронежской области</w:t>
            </w:r>
          </w:p>
          <w:p w:rsidR="00E57C9E" w:rsidRDefault="00E57C9E" w:rsidP="002420B6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7C9E" w:rsidRDefault="00E57C9E" w:rsidP="0006233A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6" w:type="dxa"/>
          </w:tcPr>
          <w:p w:rsidR="00E57C9E" w:rsidRDefault="00E57C9E" w:rsidP="0057231E">
            <w:pPr>
              <w:spacing w:line="276" w:lineRule="auto"/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Постановление №</w:t>
            </w:r>
            <w:r w:rsidR="003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 06.03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r w:rsidR="00326A89" w:rsidRPr="00E57C9E">
              <w:rPr>
                <w:rFonts w:ascii="Times New Roman" w:eastAsia="Times New Roman" w:hAnsi="Times New Roman" w:cs="Times New Roman"/>
              </w:rPr>
              <w:t>О</w:t>
            </w:r>
            <w:r w:rsidR="00326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6A89">
              <w:rPr>
                <w:rFonts w:ascii="Times New Roman" w:eastAsia="Times New Roman" w:hAnsi="Times New Roman" w:cs="Times New Roman"/>
              </w:rPr>
              <w:t xml:space="preserve">внесении </w:t>
            </w:r>
            <w:r w:rsidR="00326A89" w:rsidRPr="00E57C9E">
              <w:rPr>
                <w:rFonts w:ascii="Times New Roman" w:eastAsia="Times New Roman" w:hAnsi="Times New Roman" w:cs="Times New Roman"/>
              </w:rPr>
              <w:t xml:space="preserve">изменений </w:t>
            </w:r>
            <w:r w:rsidR="00326A89">
              <w:rPr>
                <w:rFonts w:ascii="Times New Roman" w:eastAsia="Times New Roman" w:hAnsi="Times New Roman" w:cs="Times New Roman"/>
              </w:rPr>
              <w:t xml:space="preserve"> в постановление администрации Чулокского сельского поселения от 20.03.2024г. №83 " Об утверждении порядка выявления, пересечения самовольного строительства и принятия мер по сносу самовольных построек на территории Чулокского сельского поселения Бутурлиновского муниципального района"</w:t>
            </w:r>
          </w:p>
          <w:p w:rsidR="00E57C9E" w:rsidRPr="00307F91" w:rsidRDefault="00E57C9E" w:rsidP="0006233A">
            <w:pPr>
              <w:ind w:left="100"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6" w:type="dxa"/>
          </w:tcPr>
          <w:p w:rsidR="00E57C9E" w:rsidRPr="00E57C9E" w:rsidRDefault="002869B6" w:rsidP="00E57C9E">
            <w:pPr>
              <w:tabs>
                <w:tab w:val="right" w:pos="9141"/>
              </w:tabs>
              <w:ind w:right="-1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№168 от 28.03</w:t>
            </w:r>
            <w:r w:rsidR="00326A89"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3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326A89"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3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26A89" w:rsidRPr="00E57C9E">
              <w:rPr>
                <w:rFonts w:ascii="Times New Roman" w:eastAsia="Times New Roman" w:hAnsi="Times New Roman" w:cs="Times New Roman"/>
              </w:rPr>
              <w:t>О</w:t>
            </w:r>
            <w:r w:rsidR="00326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6A89">
              <w:rPr>
                <w:rFonts w:ascii="Times New Roman" w:eastAsia="Times New Roman" w:hAnsi="Times New Roman" w:cs="Times New Roman"/>
              </w:rPr>
              <w:t xml:space="preserve">внесении </w:t>
            </w:r>
            <w:r w:rsidR="00326A89" w:rsidRPr="00E57C9E">
              <w:rPr>
                <w:rFonts w:ascii="Times New Roman" w:eastAsia="Times New Roman" w:hAnsi="Times New Roman" w:cs="Times New Roman"/>
              </w:rPr>
              <w:t xml:space="preserve">изменений в </w:t>
            </w:r>
            <w:r w:rsidR="00326A89">
              <w:rPr>
                <w:rFonts w:ascii="Times New Roman" w:eastAsia="Times New Roman" w:hAnsi="Times New Roman" w:cs="Times New Roman"/>
              </w:rPr>
              <w:t xml:space="preserve">решение Совета народных депутатов </w:t>
            </w:r>
            <w:r w:rsidR="00326A89" w:rsidRPr="00E57C9E">
              <w:rPr>
                <w:rFonts w:ascii="Times New Roman" w:eastAsia="Times New Roman" w:hAnsi="Times New Roman" w:cs="Times New Roman"/>
              </w:rPr>
              <w:t xml:space="preserve">Чулокского  сельского поселения </w:t>
            </w:r>
            <w:r w:rsidR="00326A89">
              <w:rPr>
                <w:rFonts w:ascii="Times New Roman" w:eastAsia="Times New Roman" w:hAnsi="Times New Roman" w:cs="Times New Roman"/>
              </w:rPr>
              <w:t>от 27.12.2024г. № 155 " Об утверждении бюджета Чулокского сельского поселения Бутурлиновского муниципального района Воронежской области на 2025 год и плановый период 2026-2027 годов"</w:t>
            </w:r>
          </w:p>
          <w:p w:rsidR="00E57C9E" w:rsidRDefault="00E57C9E" w:rsidP="002420B6">
            <w:pPr>
              <w:tabs>
                <w:tab w:val="left" w:pos="9214"/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57C9E" w:rsidRDefault="00E57C9E" w:rsidP="002420B6">
            <w:pPr>
              <w:widowControl w:val="0"/>
              <w:tabs>
                <w:tab w:val="left" w:pos="0"/>
                <w:tab w:val="left" w:pos="9214"/>
              </w:tabs>
              <w:ind w:right="-1" w:firstLine="709"/>
              <w:rPr>
                <w:rFonts w:eastAsia="Calibri"/>
                <w:szCs w:val="28"/>
              </w:rPr>
            </w:pPr>
          </w:p>
          <w:p w:rsidR="00E57C9E" w:rsidRDefault="00E57C9E" w:rsidP="0057231E">
            <w:pPr>
              <w:spacing w:line="276" w:lineRule="auto"/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57C9E" w:rsidRPr="0013727C" w:rsidRDefault="00E57C9E" w:rsidP="00307F91">
            <w:pPr>
              <w:pStyle w:val="a6"/>
              <w:tabs>
                <w:tab w:val="left" w:pos="34"/>
              </w:tabs>
              <w:ind w:left="34" w:right="567"/>
              <w:jc w:val="left"/>
              <w:rPr>
                <w:b/>
                <w:bCs/>
                <w:i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57C9E" w:rsidRPr="00307F91" w:rsidRDefault="00E57C9E" w:rsidP="00E57C9E">
            <w:pPr>
              <w:ind w:left="100" w:righ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57C9E" w:rsidRPr="0013727C" w:rsidRDefault="00E57C9E" w:rsidP="00326A89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57C9E" w:rsidRPr="0013727C" w:rsidRDefault="00E57C9E" w:rsidP="004D09DE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57C9E" w:rsidRPr="0013727C" w:rsidRDefault="00E57C9E" w:rsidP="004D09DE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57C9E" w:rsidRPr="0013727C" w:rsidRDefault="00E57C9E" w:rsidP="004D09DE">
            <w:pPr>
              <w:ind w:right="-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57C9E" w:rsidRDefault="00E57C9E" w:rsidP="0006233A">
            <w:pPr>
              <w:ind w:right="-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57C9E" w:rsidRDefault="00E57C9E" w:rsidP="002420B6">
            <w:pPr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7C9E" w:rsidTr="00E57C9E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57C9E" w:rsidRDefault="00E57C9E" w:rsidP="002420B6">
            <w:pPr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839C9" w:rsidRDefault="004839C9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ПОСЕЛЕНИЯ БУТУРЛИНОВСКОГО </w:t>
      </w: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2869B6" w:rsidRPr="0066267C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2869B6" w:rsidRPr="0066267C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66267C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24.03.2025 года № 23</w:t>
      </w:r>
    </w:p>
    <w:p w:rsidR="002869B6" w:rsidRPr="00B06FCF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с..Чулок</w:t>
      </w:r>
    </w:p>
    <w:p w:rsidR="002869B6" w:rsidRPr="0066267C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2869B6" w:rsidTr="00F674D6">
        <w:trPr>
          <w:trHeight w:val="2317"/>
        </w:trPr>
        <w:tc>
          <w:tcPr>
            <w:tcW w:w="4962" w:type="dxa"/>
          </w:tcPr>
          <w:p w:rsidR="002869B6" w:rsidRPr="0066267C" w:rsidRDefault="002869B6" w:rsidP="00F674D6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Чулокском сельском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Бутурлиновского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2869B6" w:rsidRDefault="002869B6" w:rsidP="00F674D6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69B6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№28-ФЗ«О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19.09.2022№1654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приятии и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Чулокского сельского </w:t>
      </w:r>
      <w:r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Бутурлиновского муниципального </w:t>
      </w:r>
      <w:r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 Чулокского сельского </w:t>
      </w:r>
      <w:r w:rsidRPr="009C5D31">
        <w:rPr>
          <w:color w:val="000000"/>
          <w:sz w:val="28"/>
          <w:szCs w:val="28"/>
        </w:rPr>
        <w:t>поселения</w:t>
      </w:r>
    </w:p>
    <w:p w:rsidR="002869B6" w:rsidRPr="009C5D31" w:rsidRDefault="002869B6" w:rsidP="002869B6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69B6" w:rsidRPr="009C5D31" w:rsidRDefault="002869B6" w:rsidP="002869B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869B6" w:rsidRPr="009C5D31" w:rsidRDefault="002869B6" w:rsidP="002869B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9C5D31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2869B6" w:rsidRPr="009C5D31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подлежит официальному опубликованию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2869B6" w:rsidRPr="009C5D31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2869B6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Чулокского сельского </w:t>
      </w:r>
      <w:r w:rsidRPr="005F7961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                            А.С.Ефремов</w:t>
      </w:r>
    </w:p>
    <w:p w:rsidR="002869B6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869B6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9C5D31" w:rsidRDefault="002869B6" w:rsidP="002869B6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2869B6" w:rsidRPr="009C5D31" w:rsidRDefault="002869B6" w:rsidP="002869B6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2869B6" w:rsidRPr="009C5D31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24.03.2025 г. № 23</w:t>
      </w:r>
    </w:p>
    <w:p w:rsidR="002869B6" w:rsidRPr="009C5D31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9C5D31" w:rsidRDefault="002869B6" w:rsidP="002869B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2869B6" w:rsidRPr="009C5D31" w:rsidRDefault="002869B6" w:rsidP="002869B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ЧУЛОКСКОГО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2869B6" w:rsidRPr="009C5D31" w:rsidRDefault="002869B6" w:rsidP="002869B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493F56" w:rsidRDefault="002869B6" w:rsidP="002869B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области(далее–эвакуационная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2869B6" w:rsidRPr="00493F56" w:rsidRDefault="002869B6" w:rsidP="00286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(далее–особый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2869B6" w:rsidRPr="00493F56" w:rsidRDefault="002869B6" w:rsidP="002869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2.Составэвакуационнойкомиссииутверждаетсяраспоряжениемадминистрации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муниципальногорайонаВоронежскойобластизаблаговременно(вмирноевремя)длянепосредственнойподготовки,планированияипроведенияэвакомероприятий.</w:t>
      </w:r>
    </w:p>
    <w:p w:rsidR="002869B6" w:rsidRPr="00493F56" w:rsidRDefault="002869B6" w:rsidP="002869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3.Руководствоэвакуационнойкомиссиейосуществляетглава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2869B6" w:rsidRPr="00493F56" w:rsidRDefault="002869B6" w:rsidP="002869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4.Всоставэвакуационнойкомиссииназначаютсялицаизчисларуководящегосоставаучрежденийиорганизаций,расположенныхнатерритории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2869B6" w:rsidRPr="00493F56" w:rsidRDefault="002869B6" w:rsidP="002869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5.Всоставэвакуационнойкомиссиивходят:</w:t>
      </w:r>
    </w:p>
    <w:p w:rsidR="002869B6" w:rsidRPr="00493F56" w:rsidRDefault="002869B6" w:rsidP="00286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-председателькомиссии;</w:t>
      </w:r>
    </w:p>
    <w:p w:rsidR="002869B6" w:rsidRPr="00493F56" w:rsidRDefault="002869B6" w:rsidP="00286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-заместителипредседателякомиссии;</w:t>
      </w:r>
    </w:p>
    <w:p w:rsidR="002869B6" w:rsidRPr="00493F56" w:rsidRDefault="002869B6" w:rsidP="00286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-секретарькомиссии;</w:t>
      </w:r>
    </w:p>
    <w:p w:rsidR="002869B6" w:rsidRPr="00493F56" w:rsidRDefault="002869B6" w:rsidP="00286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-членыкомиссии.</w:t>
      </w:r>
    </w:p>
    <w:p w:rsidR="002869B6" w:rsidRPr="00493F56" w:rsidRDefault="002869B6" w:rsidP="002869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ЭвакуационнаякомиссиявпрактическойдеятельностируководствуетсяФедеральнымзакономот12.02.1998№28-ФЗ«Огражданскойобороне»,постановлениемПравительстваРоссийской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от19.09.2022№1654«Об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населения,местегоразмещениявбезопасныхрайонах,атакжеочередностиисроковэвакуации;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-уточнениеперечняматериальныхикультурныхценностей,подлежащихэвакуациивбезопасныерайоны;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мероприятийвсестороннегообеспеченияпроведенияэвакуациииразмещенияэвакуируемогонаселения,материальныхикультурныхценностейвбезопасныхрайонах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-контрользасозданием,комплектованиемиподготовкойэвакуационныхорганов;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-периодическоепроведениезаседанийэвакуационнойкомиссии,накоторыхрассматриваютсявопросыэвакуациинаселения,материальныхикультурныхценностей;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частиевученияхитренировкахпогражданскойобороневцеляхпроверкиреальностиразрабатываемыхплановэвакуациииготовностиэвакуационныхоргановкихвыполнению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Воронежскойобластиповопросампланированияипроведенияэвакуационныхмероприятий;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б)привыполнениимероприятийпогражданскойобороневособыйпериод: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-контрользаприведениемвготовностьсилисредствдляпроведенияиобеспеченияэвакуационныхмероприятий,уточнениесхемоповещенияисвязи;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-уточнениеПланаэвакуации,порядкавыполнениявсехвидовобеспеченияэвакуационныхмероприятий;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-уточнениекатегорийичисленностиэвакуируемогонаселения,перечняматериальныхикультурныхценностей,подлежащихэвакуациивбезопасныерайоны;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подготовкикразвертываниюсборныхэвакуационныхпунктов(далее-СЭП),приемныхэвакуационныхпунктов(далее-ПЭП),пунктовпосадкиивысадкинаселения,контрользаходомихразвертывания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-уточнениепорядкаиспользованиятранспорта,выделяемогодлявывозанаселенияиззонвозможныхопасностейвбезопасныерайоны;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-контрользаприведениемвготовностьимеющихсязащитныхсооруженийврайонахрасположенияСЭП,ПЭП,пунктовпосадкиивысадкинаселения;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-уточнениемероприятийпоприемуиразмещениюнаселения,материальныхикультурныхценностейвбезопасныхрайонах;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сослужбамигражданскойоборонымероприятийпоподготовкеипроведениюпервоочередногожизнеобеспеченияэвакуируемогонаселения,размещаемоговбезопасныхрайонах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заподготовкойзапасовматериально-технических,продовольственных,медицинскихииныхсредств,торговойсетиисетиобщественногопитания,имуществагражданскойобороныкпервоочередномуобеспечениюэвакуируемогонаселениявбезопасныхрайонах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-организацияконтроляиучетаколичестваэвакуируемогонаселения,материальныхикультурныхценностей;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-организациярегулированиядорожногодвиженияиподдержаниепорядкавходепроведенияэвакуации;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Бутурлиновскому и Воробьевскому районам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предприятий,учрежденийиорганизаций,расположенныхнатерритории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,независимоотихорганизационно-правовыхформ(далее-организаций)материалыиинформациюповопросам,отнесеннымккомпетенцииэвакуационнойкомиссии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-принеобходимостиприглашатьвустановленномпорядкенасвоизаседанияпредставителейоргановадминистрации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муниципальногорайонаВоронежскойобласти,организацийповопросам,отнесеннымккомпетенцииэвакуационнойкомиссии,иприниматьсоответствующиерешения;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-вноситьнарассмотрениеглаве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предложенияпосовершенствованиюспособовисокращениюсроковэвакуациинаселения,материальныхикультурныхценностейпривоенныхконфликтахиливследствиеэтихконфликтов,атакжепричрезвычайныхситуацияхприродногоитехногенногохарактера.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Решенияэвакуационнойкомиссиипринимаютсяпростымбольшинствомголосовприсутствующихназаседаниичленовкомиссиииоформляютсяпротоколом,которыйподписываютпредседательствующийисекретарьэвакуационнойкомиссии.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8.3.Вотсутствиепредседателяэвакуационнойкомиссииегообязанностиисполняетзаместительпредседателяэвакуационнойкомиссии.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8.4.Эвакуационнаякомиссиявправесоздаватьрабочиегруппы.Составрабочихгрупп,ихпланыутверждаютсяпредседателемКомиссии.</w:t>
      </w:r>
    </w:p>
    <w:p w:rsidR="002869B6" w:rsidRPr="00493F56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9.Решениеэвакуационнойкомиссиисчитаетсяправомочным,еслиназаседанииприсутствуетнеменееполовиныотобщегочислачленовэвакуационнойкомиссии.</w:t>
      </w:r>
    </w:p>
    <w:p w:rsidR="002869B6" w:rsidRPr="001D406C" w:rsidRDefault="002869B6" w:rsidP="002869B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10.Специальнаяподготовкачленовэвакуационнойкомиссииорганизуетсяипроводитсянасоответствующихучебныхиучебно-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методическихсборах,наплановыхспециальныхзанятиях,входеученийитренировок.</w:t>
      </w: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Pr="003E3ADD" w:rsidRDefault="002869B6" w:rsidP="0028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B6" w:rsidRPr="003E3ADD" w:rsidRDefault="002869B6" w:rsidP="002869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Чулокского сельского 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2869B6" w:rsidRPr="003E3ADD" w:rsidRDefault="002869B6" w:rsidP="0028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2869B6" w:rsidRPr="003E3ADD" w:rsidRDefault="002869B6" w:rsidP="002869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869B6" w:rsidRPr="003E3ADD" w:rsidRDefault="002869B6" w:rsidP="002869B6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2869B6" w:rsidRPr="003E3ADD" w:rsidRDefault="002869B6" w:rsidP="0028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9B6" w:rsidRPr="003E3ADD" w:rsidRDefault="002869B6" w:rsidP="0028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A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27.03.2025</w:t>
      </w:r>
      <w:r w:rsidRPr="003E3AD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2869B6" w:rsidRPr="00C97BEB" w:rsidRDefault="002869B6" w:rsidP="0028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9B6" w:rsidRPr="00952C90" w:rsidRDefault="002869B6" w:rsidP="002869B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Чулокского сельского поселения от 20.12.2024 г. № 83 «</w:t>
      </w:r>
      <w:r w:rsidRPr="00EA002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на территории Чулокского</w:t>
      </w:r>
      <w:r w:rsidRPr="00EA002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2869B6" w:rsidRPr="00CB4577" w:rsidRDefault="002869B6" w:rsidP="002869B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9B6" w:rsidRPr="00CB4577" w:rsidRDefault="002869B6" w:rsidP="002869B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EA002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EA0029">
        <w:rPr>
          <w:rFonts w:ascii="Times New Roman" w:eastAsia="Calibri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районаВоронежской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Чулокского сельского поселения в соответствие с действующим законодательством,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Чулокского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районаВоронежской области</w:t>
      </w:r>
    </w:p>
    <w:p w:rsidR="002869B6" w:rsidRPr="00CB4577" w:rsidRDefault="002869B6" w:rsidP="002869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9B6" w:rsidRPr="00CB4577" w:rsidRDefault="002869B6" w:rsidP="002869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869B6" w:rsidRPr="00CB4577" w:rsidRDefault="002869B6" w:rsidP="002869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69B6" w:rsidRDefault="002869B6" w:rsidP="002869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A5E70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администрации Чулокского</w:t>
      </w:r>
      <w:r w:rsidRPr="001A5E7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от 20.12.2024 г. № 83</w:t>
      </w:r>
      <w:r w:rsidRPr="001A5E70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</w:t>
      </w:r>
      <w:r>
        <w:rPr>
          <w:rFonts w:ascii="Times New Roman" w:hAnsi="Times New Roman" w:cs="Times New Roman"/>
          <w:sz w:val="28"/>
          <w:szCs w:val="28"/>
        </w:rPr>
        <w:t>к на территории Чулокского</w:t>
      </w:r>
      <w:r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869B6" w:rsidRDefault="002869B6" w:rsidP="002869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Pr="003131E6">
        <w:rPr>
          <w:rFonts w:ascii="Times New Roman" w:hAnsi="Times New Roman" w:cs="Times New Roman"/>
          <w:bCs/>
          <w:sz w:val="28"/>
          <w:szCs w:val="28"/>
        </w:rPr>
        <w:t>выявления, пресечения самовольного строительства и принятия мер по сносу самовольны</w:t>
      </w:r>
      <w:r>
        <w:rPr>
          <w:rFonts w:ascii="Times New Roman" w:hAnsi="Times New Roman" w:cs="Times New Roman"/>
          <w:bCs/>
          <w:sz w:val="28"/>
          <w:szCs w:val="28"/>
        </w:rPr>
        <w:t>х построек на территории Чулокского</w:t>
      </w:r>
      <w:r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:rsidR="002869B6" w:rsidRPr="00D30F16" w:rsidRDefault="002869B6" w:rsidP="002869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Pr="003131E6">
        <w:rPr>
          <w:rFonts w:ascii="Times New Roman" w:eastAsia="Calibri" w:hAnsi="Times New Roman" w:cs="Times New Roman"/>
          <w:sz w:val="28"/>
          <w:szCs w:val="28"/>
        </w:rPr>
        <w:t xml:space="preserve">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</w:rPr>
        <w:t xml:space="preserve"> Управления Федеральной службы государственной регистрации, кадастра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31E6">
        <w:rPr>
          <w:rFonts w:ascii="Times New Roman" w:eastAsia="Calibri" w:hAnsi="Times New Roman" w:cs="Times New Roman"/>
          <w:sz w:val="28"/>
          <w:szCs w:val="28"/>
        </w:rPr>
        <w:t xml:space="preserve">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</w:rPr>
        <w:t>:»;</w:t>
      </w:r>
    </w:p>
    <w:p w:rsidR="002869B6" w:rsidRDefault="002869B6" w:rsidP="002869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1.2.. Раздел 2 Порядка дополнить пунктом 2.11. следующего содержания:</w:t>
      </w:r>
    </w:p>
    <w:p w:rsidR="002869B6" w:rsidRPr="005C555C" w:rsidRDefault="002869B6" w:rsidP="002869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>
        <w:rPr>
          <w:rFonts w:ascii="Times New Roman" w:eastAsia="Calibri" w:hAnsi="Times New Roman"/>
          <w:sz w:val="28"/>
          <w:szCs w:val="28"/>
        </w:rPr>
        <w:t>с нормативными правовыми актами 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:rsidR="002869B6" w:rsidRPr="00335D48" w:rsidRDefault="002869B6" w:rsidP="002869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555C">
        <w:rPr>
          <w:rFonts w:ascii="Times New Roman" w:hAnsi="Times New Roman"/>
          <w:bCs/>
          <w:sz w:val="28"/>
          <w:szCs w:val="28"/>
        </w:rPr>
        <w:lastRenderedPageBreak/>
        <w:t xml:space="preserve">Особенности сноса самовольных построек или приведения их в соответствие с </w:t>
      </w:r>
      <w:r w:rsidRPr="00335D48">
        <w:rPr>
          <w:rFonts w:ascii="Times New Roman" w:hAnsi="Times New Roman"/>
          <w:bCs/>
          <w:sz w:val="28"/>
          <w:szCs w:val="28"/>
        </w:rPr>
        <w:t>установленными требованиями установлены    ст. 55.32. Градостроительного кодекса Российской Федерации.»;</w:t>
      </w:r>
    </w:p>
    <w:p w:rsidR="002869B6" w:rsidRPr="00335D48" w:rsidRDefault="002869B6" w:rsidP="002869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1.3. Раздел 3 П</w:t>
      </w:r>
      <w:r>
        <w:rPr>
          <w:rFonts w:ascii="Times New Roman" w:eastAsia="Calibri" w:hAnsi="Times New Roman"/>
          <w:sz w:val="28"/>
          <w:szCs w:val="28"/>
        </w:rPr>
        <w:t>орядка</w:t>
      </w:r>
      <w:r w:rsidRPr="00335D48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:rsidR="002869B6" w:rsidRPr="00335D48" w:rsidRDefault="002869B6" w:rsidP="002869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«3.4. Р</w:t>
      </w:r>
      <w:r w:rsidRPr="00335D48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сост. 222 Гражданского кодекса Российской Федерации, ст. 55.32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.».</w:t>
      </w:r>
    </w:p>
    <w:p w:rsidR="002869B6" w:rsidRPr="00335D48" w:rsidRDefault="002869B6" w:rsidP="002869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 xml:space="preserve">3.Опубликовать </w:t>
      </w:r>
      <w:r>
        <w:rPr>
          <w:rFonts w:ascii="Times New Roman" w:eastAsia="Calibri" w:hAnsi="Times New Roman"/>
          <w:sz w:val="28"/>
          <w:szCs w:val="28"/>
        </w:rPr>
        <w:t>в Вестнике.</w:t>
      </w:r>
    </w:p>
    <w:p w:rsidR="002869B6" w:rsidRPr="00335D48" w:rsidRDefault="002869B6" w:rsidP="002869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2869B6" w:rsidRPr="00335D48" w:rsidRDefault="002869B6" w:rsidP="002869B6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2869B6" w:rsidRPr="00CB4577" w:rsidRDefault="002869B6" w:rsidP="002869B6">
      <w:pPr>
        <w:tabs>
          <w:tab w:val="left" w:pos="683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</w:t>
      </w:r>
      <w:r>
        <w:rPr>
          <w:rFonts w:ascii="Times New Roman" w:eastAsia="Calibri" w:hAnsi="Times New Roman"/>
          <w:sz w:val="28"/>
          <w:szCs w:val="28"/>
        </w:rPr>
        <w:tab/>
        <w:t>А.С.Ефремов</w:t>
      </w: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0766" w:rsidRDefault="00450766" w:rsidP="00450766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7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szCs w:val="28"/>
        </w:rPr>
      </w:pPr>
    </w:p>
    <w:p w:rsidR="00450766" w:rsidRPr="005E35F0" w:rsidRDefault="00450766" w:rsidP="00450766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 w:rsidRPr="005E35F0">
        <w:rPr>
          <w:b/>
          <w:bCs/>
          <w:i/>
          <w:iCs/>
          <w:szCs w:val="28"/>
        </w:rPr>
        <w:t>СОВЕТ  НАРОДНЫХ  ДЕПУТАТОВ</w:t>
      </w: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ЧУЛОКСКОГО</w:t>
      </w:r>
      <w:r w:rsidRPr="005E35F0">
        <w:rPr>
          <w:b/>
          <w:bCs/>
          <w:i/>
          <w:iCs/>
          <w:szCs w:val="28"/>
        </w:rPr>
        <w:t xml:space="preserve"> СЕЛЬСКОГО  ПОСЕЛЕНИЯ</w:t>
      </w: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 w:rsidRPr="005E35F0">
        <w:rPr>
          <w:b/>
          <w:bCs/>
          <w:i/>
          <w:iCs/>
          <w:szCs w:val="28"/>
        </w:rPr>
        <w:t>БУТУРЛИНОВСКОГО  МУНИЦИПАЛЬНОГО  РАЙОНА</w:t>
      </w: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 w:rsidRPr="005E35F0">
        <w:rPr>
          <w:b/>
          <w:bCs/>
          <w:i/>
          <w:iCs/>
          <w:szCs w:val="28"/>
        </w:rPr>
        <w:t>ВОРОНЕЖСКОЙ  ОБЛАСТИ</w:t>
      </w: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                                                                   </w:t>
      </w: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</w:t>
      </w: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E35F0">
        <w:rPr>
          <w:b/>
          <w:bCs/>
          <w:szCs w:val="28"/>
        </w:rPr>
        <w:t>РЕШЕНИЕ</w:t>
      </w:r>
    </w:p>
    <w:p w:rsidR="00450766" w:rsidRPr="005E35F0" w:rsidRDefault="00450766" w:rsidP="00450766">
      <w:pPr>
        <w:widowControl w:val="0"/>
        <w:autoSpaceDE w:val="0"/>
        <w:autoSpaceDN w:val="0"/>
        <w:adjustRightInd w:val="0"/>
        <w:spacing w:before="420"/>
        <w:rPr>
          <w:b/>
          <w:bCs/>
          <w:szCs w:val="28"/>
        </w:rPr>
      </w:pPr>
      <w:r w:rsidRPr="005E35F0"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 xml:space="preserve"> 28.03. </w:t>
      </w:r>
      <w:r w:rsidRPr="005E35F0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5E35F0">
        <w:rPr>
          <w:b/>
          <w:bCs/>
          <w:szCs w:val="28"/>
        </w:rPr>
        <w:t xml:space="preserve"> г.    № </w:t>
      </w:r>
      <w:r>
        <w:rPr>
          <w:b/>
          <w:bCs/>
          <w:szCs w:val="28"/>
        </w:rPr>
        <w:t>168</w:t>
      </w:r>
    </w:p>
    <w:p w:rsidR="00450766" w:rsidRPr="005E35F0" w:rsidRDefault="00450766" w:rsidP="00450766">
      <w:pPr>
        <w:widowControl w:val="0"/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с. </w:t>
      </w:r>
      <w:r>
        <w:rPr>
          <w:szCs w:val="28"/>
        </w:rPr>
        <w:t>Чулок</w:t>
      </w: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</w:rPr>
      </w:pP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</w:rPr>
      </w:pPr>
      <w:r w:rsidRPr="005E35F0">
        <w:rPr>
          <w:b/>
          <w:bCs/>
          <w:color w:val="000000"/>
          <w:szCs w:val="28"/>
        </w:rPr>
        <w:t>О внесении изменений в решение</w:t>
      </w: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</w:rPr>
      </w:pPr>
      <w:r w:rsidRPr="005E35F0">
        <w:rPr>
          <w:b/>
          <w:bCs/>
          <w:color w:val="000000"/>
          <w:szCs w:val="28"/>
        </w:rPr>
        <w:t xml:space="preserve">Совета народных депутатов </w:t>
      </w:r>
      <w:r>
        <w:rPr>
          <w:b/>
          <w:bCs/>
          <w:color w:val="000000"/>
          <w:szCs w:val="28"/>
        </w:rPr>
        <w:t>Чулокского</w:t>
      </w:r>
      <w:r w:rsidRPr="005E35F0">
        <w:rPr>
          <w:b/>
          <w:bCs/>
          <w:color w:val="000000"/>
          <w:szCs w:val="28"/>
        </w:rPr>
        <w:t xml:space="preserve"> </w:t>
      </w: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</w:rPr>
      </w:pPr>
      <w:r w:rsidRPr="005E35F0">
        <w:rPr>
          <w:b/>
          <w:bCs/>
          <w:color w:val="000000"/>
          <w:szCs w:val="28"/>
        </w:rPr>
        <w:t>сельского поселения от 2</w:t>
      </w:r>
      <w:r>
        <w:rPr>
          <w:b/>
          <w:bCs/>
          <w:color w:val="000000"/>
          <w:szCs w:val="28"/>
        </w:rPr>
        <w:t>7</w:t>
      </w:r>
      <w:r w:rsidRPr="005E35F0">
        <w:rPr>
          <w:b/>
          <w:bCs/>
          <w:color w:val="000000"/>
          <w:szCs w:val="28"/>
        </w:rPr>
        <w:t>.12.202</w:t>
      </w:r>
      <w:r>
        <w:rPr>
          <w:b/>
          <w:bCs/>
          <w:color w:val="000000"/>
          <w:szCs w:val="28"/>
        </w:rPr>
        <w:t>4</w:t>
      </w:r>
      <w:r w:rsidRPr="005E35F0">
        <w:rPr>
          <w:b/>
          <w:bCs/>
          <w:color w:val="000000"/>
          <w:szCs w:val="28"/>
        </w:rPr>
        <w:t xml:space="preserve">г. № </w:t>
      </w:r>
      <w:r>
        <w:rPr>
          <w:b/>
          <w:bCs/>
          <w:color w:val="000000"/>
          <w:szCs w:val="28"/>
        </w:rPr>
        <w:t>155</w:t>
      </w: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</w:rPr>
      </w:pPr>
      <w:r w:rsidRPr="005E35F0">
        <w:rPr>
          <w:b/>
          <w:bCs/>
          <w:color w:val="000000"/>
          <w:szCs w:val="28"/>
        </w:rPr>
        <w:t xml:space="preserve">«Об утверждении бюджета </w:t>
      </w:r>
      <w:r>
        <w:rPr>
          <w:b/>
          <w:bCs/>
          <w:color w:val="000000"/>
          <w:szCs w:val="28"/>
        </w:rPr>
        <w:t>Чулокского</w:t>
      </w: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</w:rPr>
      </w:pPr>
      <w:r w:rsidRPr="005E35F0">
        <w:rPr>
          <w:b/>
          <w:bCs/>
          <w:color w:val="000000"/>
          <w:szCs w:val="28"/>
        </w:rPr>
        <w:t>сельского поселения Бутурлиновского</w:t>
      </w: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</w:rPr>
      </w:pPr>
      <w:r w:rsidRPr="005E35F0">
        <w:rPr>
          <w:b/>
          <w:bCs/>
          <w:color w:val="000000"/>
          <w:szCs w:val="28"/>
        </w:rPr>
        <w:t>муниципального района Воронежской области</w:t>
      </w: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b/>
          <w:bCs/>
          <w:color w:val="000000"/>
          <w:szCs w:val="28"/>
        </w:rPr>
      </w:pPr>
      <w:r w:rsidRPr="005E35F0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5</w:t>
      </w:r>
      <w:r w:rsidRPr="005E35F0">
        <w:rPr>
          <w:b/>
          <w:bCs/>
          <w:color w:val="000000"/>
          <w:szCs w:val="28"/>
        </w:rPr>
        <w:t xml:space="preserve"> год и плановый период 202</w:t>
      </w:r>
      <w:r>
        <w:rPr>
          <w:b/>
          <w:bCs/>
          <w:color w:val="000000"/>
          <w:szCs w:val="28"/>
        </w:rPr>
        <w:t>6</w:t>
      </w:r>
      <w:r w:rsidRPr="005E35F0">
        <w:rPr>
          <w:b/>
          <w:bCs/>
          <w:color w:val="000000"/>
          <w:szCs w:val="28"/>
        </w:rPr>
        <w:t>-202</w:t>
      </w:r>
      <w:r>
        <w:rPr>
          <w:b/>
          <w:bCs/>
          <w:color w:val="000000"/>
          <w:szCs w:val="28"/>
        </w:rPr>
        <w:t>7</w:t>
      </w:r>
      <w:r w:rsidRPr="005E35F0">
        <w:rPr>
          <w:b/>
          <w:bCs/>
          <w:color w:val="000000"/>
          <w:szCs w:val="28"/>
        </w:rPr>
        <w:t xml:space="preserve"> годов».</w:t>
      </w:r>
    </w:p>
    <w:p w:rsidR="00450766" w:rsidRPr="005E35F0" w:rsidRDefault="00450766" w:rsidP="00450766">
      <w:pPr>
        <w:autoSpaceDE w:val="0"/>
        <w:autoSpaceDN w:val="0"/>
        <w:adjustRightInd w:val="0"/>
        <w:outlineLvl w:val="0"/>
        <w:rPr>
          <w:color w:val="000000"/>
          <w:sz w:val="26"/>
          <w:szCs w:val="26"/>
        </w:rPr>
      </w:pP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  <w:r w:rsidRPr="005E35F0">
        <w:rPr>
          <w:color w:val="000000"/>
          <w:szCs w:val="28"/>
        </w:rPr>
        <w:t xml:space="preserve">   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zCs w:val="28"/>
        </w:rPr>
        <w:t>Чулокского</w:t>
      </w:r>
      <w:r w:rsidRPr="005E35F0">
        <w:rPr>
          <w:color w:val="000000"/>
          <w:szCs w:val="28"/>
        </w:rPr>
        <w:t xml:space="preserve"> сельского поселения Бутурлиновского муниципального района Воронежской области,</w:t>
      </w:r>
      <w:r w:rsidRPr="005E35F0">
        <w:rPr>
          <w:szCs w:val="28"/>
        </w:rPr>
        <w:t xml:space="preserve"> а также в целях реализации задач и функций, возложенных на органы местного самоуправления,</w:t>
      </w:r>
      <w:r w:rsidRPr="005E35F0">
        <w:rPr>
          <w:color w:val="000000"/>
          <w:szCs w:val="28"/>
        </w:rPr>
        <w:t xml:space="preserve"> Совет народных депутатов </w:t>
      </w:r>
      <w:r>
        <w:rPr>
          <w:color w:val="000000"/>
          <w:szCs w:val="28"/>
        </w:rPr>
        <w:t>Чулокского</w:t>
      </w:r>
      <w:r w:rsidRPr="005E35F0">
        <w:rPr>
          <w:color w:val="000000"/>
          <w:szCs w:val="28"/>
        </w:rPr>
        <w:t xml:space="preserve"> сельского поселения </w:t>
      </w: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</w:p>
    <w:p w:rsidR="00450766" w:rsidRPr="005E35F0" w:rsidRDefault="00450766" w:rsidP="0045076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E35F0">
        <w:rPr>
          <w:b/>
          <w:bCs/>
          <w:szCs w:val="28"/>
        </w:rPr>
        <w:t>РЕШИЛ:</w:t>
      </w: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  <w:r w:rsidRPr="005E35F0">
        <w:rPr>
          <w:color w:val="000000"/>
          <w:szCs w:val="28"/>
        </w:rPr>
        <w:t xml:space="preserve">         1. Внести в решение Совета народных депутатов </w:t>
      </w:r>
      <w:r>
        <w:rPr>
          <w:color w:val="000000"/>
          <w:szCs w:val="28"/>
        </w:rPr>
        <w:t>Чулокского</w:t>
      </w:r>
      <w:r w:rsidRPr="005E35F0">
        <w:rPr>
          <w:color w:val="000000"/>
          <w:szCs w:val="28"/>
        </w:rPr>
        <w:t xml:space="preserve"> сельского поселения от 2</w:t>
      </w:r>
      <w:r>
        <w:rPr>
          <w:color w:val="000000"/>
          <w:szCs w:val="28"/>
        </w:rPr>
        <w:t>7</w:t>
      </w:r>
      <w:r w:rsidRPr="005E35F0">
        <w:rPr>
          <w:color w:val="000000"/>
          <w:szCs w:val="28"/>
        </w:rPr>
        <w:t>.12.202</w:t>
      </w:r>
      <w:r>
        <w:rPr>
          <w:color w:val="000000"/>
          <w:szCs w:val="28"/>
        </w:rPr>
        <w:t>4</w:t>
      </w:r>
      <w:r w:rsidRPr="005E35F0">
        <w:rPr>
          <w:color w:val="000000"/>
          <w:szCs w:val="28"/>
        </w:rPr>
        <w:t>г. №</w:t>
      </w:r>
      <w:r>
        <w:rPr>
          <w:color w:val="000000"/>
          <w:szCs w:val="28"/>
        </w:rPr>
        <w:t>155</w:t>
      </w:r>
      <w:r w:rsidRPr="005E35F0">
        <w:rPr>
          <w:color w:val="000000"/>
          <w:szCs w:val="28"/>
        </w:rPr>
        <w:t xml:space="preserve"> «Об утверждении бюджета </w:t>
      </w:r>
      <w:r>
        <w:rPr>
          <w:color w:val="000000"/>
          <w:szCs w:val="28"/>
        </w:rPr>
        <w:t>Чулокского</w:t>
      </w:r>
      <w:r w:rsidRPr="005E35F0">
        <w:rPr>
          <w:color w:val="000000"/>
          <w:szCs w:val="28"/>
        </w:rPr>
        <w:t xml:space="preserve"> сельского поселения Бутурлиновского муниципального района Воронежской области на 202</w:t>
      </w:r>
      <w:r>
        <w:rPr>
          <w:color w:val="000000"/>
          <w:szCs w:val="28"/>
        </w:rPr>
        <w:t>5</w:t>
      </w:r>
      <w:r w:rsidRPr="005E35F0">
        <w:rPr>
          <w:color w:val="000000"/>
          <w:szCs w:val="28"/>
        </w:rPr>
        <w:t xml:space="preserve"> год и плановый период 202</w:t>
      </w:r>
      <w:r>
        <w:rPr>
          <w:color w:val="000000"/>
          <w:szCs w:val="28"/>
        </w:rPr>
        <w:t>6</w:t>
      </w:r>
      <w:r w:rsidRPr="005E35F0">
        <w:rPr>
          <w:color w:val="000000"/>
          <w:szCs w:val="28"/>
        </w:rPr>
        <w:t>-202</w:t>
      </w:r>
      <w:r>
        <w:rPr>
          <w:color w:val="000000"/>
          <w:szCs w:val="28"/>
        </w:rPr>
        <w:t>7</w:t>
      </w:r>
      <w:r w:rsidRPr="005E35F0">
        <w:rPr>
          <w:color w:val="000000"/>
          <w:szCs w:val="28"/>
        </w:rPr>
        <w:t xml:space="preserve"> годов» следующие изменения:  </w:t>
      </w: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  <w:r w:rsidRPr="005E35F0">
        <w:rPr>
          <w:szCs w:val="28"/>
        </w:rPr>
        <w:t xml:space="preserve">        1.1. </w:t>
      </w:r>
      <w:r w:rsidRPr="005E35F0">
        <w:rPr>
          <w:color w:val="000000"/>
          <w:szCs w:val="28"/>
        </w:rPr>
        <w:t xml:space="preserve">пункт 1 в части 1.1. изложить в новой редакции: </w:t>
      </w: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  <w:r w:rsidRPr="005E35F0">
        <w:rPr>
          <w:color w:val="000000"/>
          <w:szCs w:val="28"/>
        </w:rPr>
        <w:t xml:space="preserve"> - «прогнозируемый общий объем доходов бюджета </w:t>
      </w:r>
      <w:r>
        <w:rPr>
          <w:color w:val="000000"/>
          <w:szCs w:val="28"/>
        </w:rPr>
        <w:t>Чулокского</w:t>
      </w:r>
      <w:r w:rsidRPr="005E35F0">
        <w:rPr>
          <w:color w:val="000000"/>
          <w:szCs w:val="28"/>
        </w:rPr>
        <w:t xml:space="preserve"> сельского поселения в сумме </w:t>
      </w:r>
      <w:r>
        <w:rPr>
          <w:color w:val="000000"/>
          <w:szCs w:val="28"/>
        </w:rPr>
        <w:t>11 291,94</w:t>
      </w:r>
      <w:r w:rsidRPr="005E35F0">
        <w:rPr>
          <w:color w:val="000000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</w:t>
      </w:r>
      <w:r w:rsidRPr="005E35F0">
        <w:rPr>
          <w:rFonts w:ascii="Arial" w:hAnsi="Arial" w:cs="Arial"/>
          <w:color w:val="000000"/>
          <w:szCs w:val="28"/>
        </w:rPr>
        <w:t xml:space="preserve"> </w:t>
      </w:r>
      <w:r w:rsidRPr="005E35F0">
        <w:rPr>
          <w:color w:val="000000"/>
          <w:szCs w:val="28"/>
        </w:rPr>
        <w:t xml:space="preserve">в сумме </w:t>
      </w:r>
      <w:r>
        <w:rPr>
          <w:color w:val="000000"/>
          <w:szCs w:val="28"/>
        </w:rPr>
        <w:t>8 688,94</w:t>
      </w:r>
      <w:r w:rsidRPr="005E35F0">
        <w:rPr>
          <w:color w:val="000000"/>
          <w:szCs w:val="28"/>
        </w:rPr>
        <w:t xml:space="preserve"> тыс. рублей, из них дотации – </w:t>
      </w:r>
      <w:r>
        <w:rPr>
          <w:color w:val="000000"/>
          <w:szCs w:val="28"/>
        </w:rPr>
        <w:t>1197,00</w:t>
      </w:r>
      <w:r w:rsidRPr="005E35F0">
        <w:rPr>
          <w:color w:val="000000"/>
          <w:szCs w:val="28"/>
        </w:rPr>
        <w:t xml:space="preserve"> тыс. рублей, субвенции – </w:t>
      </w:r>
      <w:r>
        <w:rPr>
          <w:color w:val="000000"/>
          <w:szCs w:val="28"/>
        </w:rPr>
        <w:t>163,00</w:t>
      </w:r>
      <w:r w:rsidRPr="005E35F0">
        <w:rPr>
          <w:color w:val="000000"/>
          <w:szCs w:val="28"/>
        </w:rPr>
        <w:t xml:space="preserve"> тыс. рублей, иные  межбюджетные  трансферты – </w:t>
      </w:r>
      <w:r>
        <w:rPr>
          <w:color w:val="000000"/>
          <w:szCs w:val="28"/>
        </w:rPr>
        <w:t>7328,94</w:t>
      </w:r>
      <w:r w:rsidRPr="005E35F0">
        <w:rPr>
          <w:rFonts w:ascii="Arial" w:hAnsi="Arial" w:cs="Arial"/>
          <w:color w:val="000000"/>
          <w:szCs w:val="28"/>
        </w:rPr>
        <w:t xml:space="preserve"> </w:t>
      </w:r>
      <w:r w:rsidRPr="005E35F0">
        <w:rPr>
          <w:szCs w:val="28"/>
        </w:rPr>
        <w:t>тыс</w:t>
      </w:r>
      <w:r w:rsidRPr="005E35F0">
        <w:rPr>
          <w:color w:val="000000"/>
          <w:szCs w:val="28"/>
        </w:rPr>
        <w:t xml:space="preserve">. рублей, из них имеющие  целевое  назначение – </w:t>
      </w:r>
      <w:r>
        <w:rPr>
          <w:color w:val="000000"/>
          <w:szCs w:val="28"/>
        </w:rPr>
        <w:t>3627,94</w:t>
      </w:r>
      <w:r w:rsidRPr="005E35F0">
        <w:rPr>
          <w:rFonts w:ascii="Arial" w:hAnsi="Arial" w:cs="Arial"/>
          <w:color w:val="000000"/>
          <w:szCs w:val="28"/>
        </w:rPr>
        <w:t xml:space="preserve"> </w:t>
      </w:r>
      <w:r w:rsidRPr="005E35F0">
        <w:rPr>
          <w:szCs w:val="28"/>
        </w:rPr>
        <w:t>тыс</w:t>
      </w:r>
      <w:r w:rsidRPr="005E35F0">
        <w:rPr>
          <w:color w:val="000000"/>
          <w:szCs w:val="28"/>
        </w:rPr>
        <w:t>. рублей</w:t>
      </w:r>
      <w:r>
        <w:rPr>
          <w:color w:val="000000"/>
          <w:szCs w:val="28"/>
        </w:rPr>
        <w:t>.</w:t>
      </w:r>
    </w:p>
    <w:p w:rsidR="00450766" w:rsidRPr="005E35F0" w:rsidRDefault="00450766" w:rsidP="00450766">
      <w:pPr>
        <w:autoSpaceDE w:val="0"/>
        <w:autoSpaceDN w:val="0"/>
        <w:adjustRightInd w:val="0"/>
        <w:ind w:right="-2"/>
        <w:outlineLvl w:val="0"/>
        <w:rPr>
          <w:szCs w:val="28"/>
        </w:rPr>
      </w:pPr>
      <w:r w:rsidRPr="005E35F0">
        <w:rPr>
          <w:szCs w:val="28"/>
        </w:rPr>
        <w:t xml:space="preserve">        1.2. в пункте 2 части 1.1.</w:t>
      </w:r>
      <w:r w:rsidRPr="005E35F0">
        <w:rPr>
          <w:color w:val="000000"/>
          <w:szCs w:val="28"/>
        </w:rPr>
        <w:t xml:space="preserve"> </w:t>
      </w:r>
      <w:r w:rsidRPr="005E35F0">
        <w:rPr>
          <w:szCs w:val="28"/>
        </w:rPr>
        <w:t xml:space="preserve">слова «в сумме </w:t>
      </w:r>
      <w:r>
        <w:rPr>
          <w:szCs w:val="28"/>
        </w:rPr>
        <w:t>8937,07</w:t>
      </w:r>
      <w:r w:rsidRPr="005E35F0">
        <w:rPr>
          <w:szCs w:val="28"/>
        </w:rPr>
        <w:t xml:space="preserve"> тыс. рублей» заменить словами «в сумме </w:t>
      </w:r>
      <w:r>
        <w:rPr>
          <w:szCs w:val="28"/>
        </w:rPr>
        <w:t>11 557,96</w:t>
      </w:r>
      <w:r w:rsidRPr="005E35F0">
        <w:rPr>
          <w:szCs w:val="28"/>
        </w:rPr>
        <w:t xml:space="preserve"> </w:t>
      </w:r>
      <w:r w:rsidRPr="005E35F0">
        <w:rPr>
          <w:color w:val="000000"/>
          <w:szCs w:val="28"/>
        </w:rPr>
        <w:t xml:space="preserve"> </w:t>
      </w:r>
      <w:r w:rsidRPr="005E35F0">
        <w:rPr>
          <w:szCs w:val="28"/>
        </w:rPr>
        <w:t>тыс. рублей</w:t>
      </w:r>
      <w:r w:rsidRPr="005E35F0">
        <w:rPr>
          <w:b/>
          <w:bCs/>
          <w:szCs w:val="28"/>
        </w:rPr>
        <w:t>»</w:t>
      </w:r>
      <w:r w:rsidRPr="005E35F0">
        <w:rPr>
          <w:szCs w:val="28"/>
        </w:rPr>
        <w:t>.</w:t>
      </w:r>
    </w:p>
    <w:p w:rsidR="00450766" w:rsidRDefault="00450766" w:rsidP="00450766">
      <w:pPr>
        <w:tabs>
          <w:tab w:val="left" w:pos="1185"/>
        </w:tabs>
        <w:autoSpaceDE w:val="0"/>
        <w:autoSpaceDN w:val="0"/>
        <w:adjustRightInd w:val="0"/>
        <w:ind w:right="-2"/>
        <w:outlineLvl w:val="0"/>
        <w:rPr>
          <w:rStyle w:val="msonormal0"/>
          <w:szCs w:val="28"/>
        </w:rPr>
      </w:pPr>
      <w:r w:rsidRPr="005E35F0">
        <w:rPr>
          <w:szCs w:val="28"/>
        </w:rPr>
        <w:t xml:space="preserve">        1.3. </w:t>
      </w:r>
      <w:r>
        <w:rPr>
          <w:rStyle w:val="msonormal0"/>
          <w:szCs w:val="28"/>
        </w:rPr>
        <w:t>прогнозируемый дефицит бюджета Чулокского сельского поселения в сумме 266,02 тыс. рублей;</w:t>
      </w:r>
    </w:p>
    <w:p w:rsidR="00450766" w:rsidRPr="005E35F0" w:rsidRDefault="00450766" w:rsidP="00450766">
      <w:pPr>
        <w:tabs>
          <w:tab w:val="left" w:pos="1185"/>
        </w:tabs>
        <w:autoSpaceDE w:val="0"/>
        <w:autoSpaceDN w:val="0"/>
        <w:adjustRightInd w:val="0"/>
        <w:ind w:right="-2"/>
        <w:outlineLvl w:val="0"/>
        <w:rPr>
          <w:szCs w:val="28"/>
        </w:rPr>
      </w:pPr>
      <w:r w:rsidRPr="005E35F0">
        <w:rPr>
          <w:szCs w:val="28"/>
        </w:rPr>
        <w:t xml:space="preserve">        1.4. Приложение № 1 «</w:t>
      </w:r>
      <w:r w:rsidRPr="005E35F0">
        <w:rPr>
          <w:color w:val="000000"/>
          <w:szCs w:val="28"/>
        </w:rPr>
        <w:t xml:space="preserve">Источники внутреннего финансирования дефицита бюджета </w:t>
      </w:r>
      <w:r>
        <w:rPr>
          <w:color w:val="000000"/>
          <w:szCs w:val="28"/>
        </w:rPr>
        <w:t>Чулокского</w:t>
      </w:r>
      <w:r w:rsidRPr="005E35F0">
        <w:rPr>
          <w:color w:val="000000"/>
          <w:szCs w:val="28"/>
        </w:rPr>
        <w:t xml:space="preserve"> сельского поселения на 202</w:t>
      </w:r>
      <w:r>
        <w:rPr>
          <w:color w:val="000000"/>
          <w:szCs w:val="28"/>
        </w:rPr>
        <w:t>5</w:t>
      </w:r>
      <w:r w:rsidRPr="005E35F0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6</w:t>
      </w:r>
      <w:r w:rsidRPr="005E35F0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7</w:t>
      </w:r>
      <w:r w:rsidRPr="005E35F0">
        <w:rPr>
          <w:color w:val="000000"/>
          <w:szCs w:val="28"/>
        </w:rPr>
        <w:t xml:space="preserve"> годов» </w:t>
      </w:r>
      <w:r w:rsidRPr="005E35F0">
        <w:rPr>
          <w:szCs w:val="28"/>
        </w:rPr>
        <w:t>изложить в новой редакции согласно приложению № 1 к настоящему решению.</w:t>
      </w:r>
    </w:p>
    <w:p w:rsidR="00450766" w:rsidRPr="005E35F0" w:rsidRDefault="00450766" w:rsidP="00450766">
      <w:pPr>
        <w:widowControl w:val="0"/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1.5. Приложение № 2</w:t>
      </w:r>
      <w:r w:rsidRPr="005E35F0">
        <w:rPr>
          <w:b/>
          <w:bCs/>
          <w:szCs w:val="28"/>
        </w:rPr>
        <w:t xml:space="preserve"> «</w:t>
      </w:r>
      <w:r w:rsidRPr="005E35F0">
        <w:rPr>
          <w:szCs w:val="28"/>
        </w:rPr>
        <w:t xml:space="preserve">Поступление доходов бюджета </w:t>
      </w:r>
      <w:r>
        <w:rPr>
          <w:szCs w:val="28"/>
        </w:rPr>
        <w:t>Чулокского</w:t>
      </w:r>
      <w:r w:rsidRPr="005E35F0">
        <w:rPr>
          <w:szCs w:val="28"/>
        </w:rPr>
        <w:t xml:space="preserve"> сельского поселения </w:t>
      </w:r>
      <w:r w:rsidRPr="005E35F0">
        <w:rPr>
          <w:szCs w:val="28"/>
        </w:rPr>
        <w:lastRenderedPageBreak/>
        <w:t>Бутурлиновского муниципального района Воронежской области по кодам видов доходов, подвидов доходов на 202</w:t>
      </w:r>
      <w:r>
        <w:rPr>
          <w:szCs w:val="28"/>
        </w:rPr>
        <w:t>5</w:t>
      </w:r>
      <w:r w:rsidRPr="005E35F0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5E35F0">
        <w:rPr>
          <w:szCs w:val="28"/>
        </w:rPr>
        <w:t xml:space="preserve"> и 202</w:t>
      </w:r>
      <w:r>
        <w:rPr>
          <w:szCs w:val="28"/>
        </w:rPr>
        <w:t>7</w:t>
      </w:r>
      <w:r w:rsidRPr="005E35F0">
        <w:rPr>
          <w:szCs w:val="28"/>
        </w:rPr>
        <w:t xml:space="preserve"> годов» изложить в новой редакции согласно приложению № 2 к настоящему решению.</w:t>
      </w:r>
    </w:p>
    <w:p w:rsidR="00450766" w:rsidRPr="005E35F0" w:rsidRDefault="00450766" w:rsidP="00450766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1.6. Приложение № </w:t>
      </w:r>
      <w:r>
        <w:rPr>
          <w:szCs w:val="28"/>
        </w:rPr>
        <w:t>3</w:t>
      </w:r>
      <w:r w:rsidRPr="005E35F0">
        <w:rPr>
          <w:szCs w:val="28"/>
        </w:rPr>
        <w:t xml:space="preserve"> «Ведомственная структура расходов бюджета </w:t>
      </w:r>
      <w:r>
        <w:rPr>
          <w:szCs w:val="28"/>
        </w:rPr>
        <w:t>Чулокского</w:t>
      </w:r>
      <w:r w:rsidRPr="005E35F0">
        <w:rPr>
          <w:szCs w:val="28"/>
        </w:rPr>
        <w:t xml:space="preserve"> сельского поселения на 202</w:t>
      </w:r>
      <w:r>
        <w:rPr>
          <w:szCs w:val="28"/>
        </w:rPr>
        <w:t>5</w:t>
      </w:r>
      <w:r w:rsidRPr="005E35F0">
        <w:rPr>
          <w:szCs w:val="28"/>
        </w:rPr>
        <w:t xml:space="preserve"> г. и на плановый период 202</w:t>
      </w:r>
      <w:r>
        <w:rPr>
          <w:szCs w:val="28"/>
        </w:rPr>
        <w:t>6</w:t>
      </w:r>
      <w:r w:rsidRPr="005E35F0">
        <w:rPr>
          <w:szCs w:val="28"/>
        </w:rPr>
        <w:t xml:space="preserve"> и 202</w:t>
      </w:r>
      <w:r>
        <w:rPr>
          <w:szCs w:val="28"/>
        </w:rPr>
        <w:t>7</w:t>
      </w:r>
      <w:r w:rsidRPr="005E35F0">
        <w:rPr>
          <w:szCs w:val="28"/>
        </w:rPr>
        <w:t xml:space="preserve"> годов»  изложить в новой редакции согласно приложению № 3 к настоящему решению.</w:t>
      </w:r>
    </w:p>
    <w:p w:rsidR="00450766" w:rsidRPr="005E35F0" w:rsidRDefault="00450766" w:rsidP="00450766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1.7. Приложение № </w:t>
      </w:r>
      <w:r>
        <w:rPr>
          <w:szCs w:val="28"/>
        </w:rPr>
        <w:t>4</w:t>
      </w:r>
      <w:r w:rsidRPr="005E35F0">
        <w:rPr>
          <w:szCs w:val="28"/>
        </w:rPr>
        <w:t xml:space="preserve"> «Распределение бюджетных ассигнований по разделам, подразделам, целевым  статьям  </w:t>
      </w:r>
      <w:r w:rsidRPr="005E35F0">
        <w:rPr>
          <w:bCs/>
          <w:szCs w:val="28"/>
        </w:rPr>
        <w:t xml:space="preserve">(муниципальным  программам  </w:t>
      </w:r>
      <w:r>
        <w:rPr>
          <w:bCs/>
          <w:szCs w:val="28"/>
        </w:rPr>
        <w:t>Чулокского</w:t>
      </w:r>
      <w:r w:rsidRPr="005E35F0">
        <w:rPr>
          <w:bCs/>
          <w:szCs w:val="28"/>
        </w:rPr>
        <w:t xml:space="preserve"> сельского</w:t>
      </w:r>
      <w:r w:rsidRPr="005E35F0">
        <w:rPr>
          <w:szCs w:val="28"/>
        </w:rPr>
        <w:t xml:space="preserve"> </w:t>
      </w:r>
      <w:r w:rsidRPr="005E35F0">
        <w:rPr>
          <w:bCs/>
          <w:szCs w:val="28"/>
        </w:rPr>
        <w:t xml:space="preserve">поселения Бутурлиновского муниципального района Воронежской области), группам видов расходов классификации расходов бюджета </w:t>
      </w:r>
      <w:r>
        <w:rPr>
          <w:bCs/>
          <w:szCs w:val="28"/>
        </w:rPr>
        <w:t>Чулокского</w:t>
      </w:r>
      <w:r w:rsidRPr="005E35F0">
        <w:rPr>
          <w:bCs/>
          <w:szCs w:val="28"/>
        </w:rPr>
        <w:t xml:space="preserve"> сельского поселения на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6</w:t>
      </w:r>
      <w:r w:rsidRPr="005E35F0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5E35F0">
        <w:rPr>
          <w:bCs/>
          <w:szCs w:val="28"/>
        </w:rPr>
        <w:t xml:space="preserve"> годов</w:t>
      </w:r>
      <w:r w:rsidRPr="005E35F0">
        <w:rPr>
          <w:szCs w:val="28"/>
        </w:rPr>
        <w:t>» изложить в новой редакции согласно приложению № 4 к настоящему решению.</w:t>
      </w:r>
    </w:p>
    <w:p w:rsidR="00450766" w:rsidRPr="005E35F0" w:rsidRDefault="00450766" w:rsidP="00450766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1.8. Приложение № </w:t>
      </w:r>
      <w:r>
        <w:rPr>
          <w:szCs w:val="28"/>
        </w:rPr>
        <w:t>5</w:t>
      </w:r>
      <w:r w:rsidRPr="005E35F0">
        <w:rPr>
          <w:szCs w:val="28"/>
        </w:rPr>
        <w:t xml:space="preserve"> «Распределение бюджетных ассигнований по целевым статьям </w:t>
      </w:r>
      <w:r w:rsidRPr="005E35F0">
        <w:rPr>
          <w:bCs/>
          <w:szCs w:val="28"/>
        </w:rPr>
        <w:t xml:space="preserve">(муниципальным программам </w:t>
      </w:r>
      <w:r>
        <w:rPr>
          <w:bCs/>
          <w:szCs w:val="28"/>
        </w:rPr>
        <w:t>Чулокского</w:t>
      </w:r>
      <w:r w:rsidRPr="005E35F0">
        <w:rPr>
          <w:bCs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bCs/>
          <w:szCs w:val="28"/>
        </w:rPr>
        <w:t>Чулокского</w:t>
      </w:r>
      <w:r w:rsidRPr="005E35F0">
        <w:rPr>
          <w:bCs/>
          <w:szCs w:val="28"/>
        </w:rPr>
        <w:t xml:space="preserve"> сельского поселения на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6</w:t>
      </w:r>
      <w:r w:rsidRPr="005E35F0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5E35F0">
        <w:rPr>
          <w:bCs/>
          <w:szCs w:val="28"/>
        </w:rPr>
        <w:t xml:space="preserve"> годов</w:t>
      </w:r>
      <w:r w:rsidRPr="005E35F0">
        <w:rPr>
          <w:szCs w:val="28"/>
        </w:rPr>
        <w:t>» изложить в новой редакции согласно приложению № 5 к настоящему решению.</w:t>
      </w:r>
    </w:p>
    <w:p w:rsidR="00450766" w:rsidRPr="005E35F0" w:rsidRDefault="00450766" w:rsidP="00450766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</w:t>
      </w:r>
    </w:p>
    <w:p w:rsidR="00450766" w:rsidRPr="005E35F0" w:rsidRDefault="00450766" w:rsidP="00450766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2. Опубликовать  настоящее решение в Вестнике муниципальных правовых актов </w:t>
      </w:r>
      <w:r>
        <w:rPr>
          <w:szCs w:val="28"/>
        </w:rPr>
        <w:t>Чулокского</w:t>
      </w:r>
      <w:r w:rsidRPr="005E35F0">
        <w:rPr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450766" w:rsidRPr="005E35F0" w:rsidRDefault="00450766" w:rsidP="00450766">
      <w:pPr>
        <w:autoSpaceDE w:val="0"/>
        <w:autoSpaceDN w:val="0"/>
        <w:adjustRightInd w:val="0"/>
        <w:rPr>
          <w:szCs w:val="28"/>
        </w:rPr>
      </w:pPr>
    </w:p>
    <w:p w:rsidR="00450766" w:rsidRPr="005E35F0" w:rsidRDefault="00450766" w:rsidP="00450766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3.  Контроль за исполнением настоящего решения оставляю за собой.</w:t>
      </w:r>
    </w:p>
    <w:p w:rsidR="00450766" w:rsidRPr="005E35F0" w:rsidRDefault="00450766" w:rsidP="00450766">
      <w:pPr>
        <w:autoSpaceDE w:val="0"/>
        <w:autoSpaceDN w:val="0"/>
        <w:adjustRightInd w:val="0"/>
        <w:rPr>
          <w:szCs w:val="28"/>
        </w:rPr>
      </w:pP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  <w:r w:rsidRPr="005E35F0">
        <w:rPr>
          <w:color w:val="000000"/>
          <w:szCs w:val="28"/>
        </w:rPr>
        <w:t xml:space="preserve"> </w:t>
      </w: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  <w:r w:rsidRPr="005E35F0">
        <w:rPr>
          <w:szCs w:val="28"/>
        </w:rPr>
        <w:t xml:space="preserve">   Глава </w:t>
      </w:r>
      <w:r>
        <w:rPr>
          <w:szCs w:val="28"/>
        </w:rPr>
        <w:t>Чулокского</w:t>
      </w:r>
      <w:r w:rsidRPr="005E35F0">
        <w:rPr>
          <w:szCs w:val="28"/>
        </w:rPr>
        <w:t xml:space="preserve"> сельского поселения                         </w:t>
      </w:r>
      <w:r>
        <w:rPr>
          <w:szCs w:val="28"/>
        </w:rPr>
        <w:t>А.С.Ефремов</w:t>
      </w:r>
    </w:p>
    <w:p w:rsidR="00450766" w:rsidRPr="005E35F0" w:rsidRDefault="00450766" w:rsidP="00450766">
      <w:pPr>
        <w:autoSpaceDE w:val="0"/>
        <w:autoSpaceDN w:val="0"/>
        <w:adjustRightInd w:val="0"/>
        <w:rPr>
          <w:color w:val="000000"/>
          <w:szCs w:val="28"/>
        </w:rPr>
      </w:pPr>
    </w:p>
    <w:p w:rsidR="00450766" w:rsidRDefault="00450766" w:rsidP="00450766">
      <w:pPr>
        <w:pStyle w:val="ConsNormal"/>
        <w:widowControl/>
        <w:spacing w:line="276" w:lineRule="auto"/>
        <w:ind w:firstLine="0"/>
        <w:jc w:val="both"/>
        <w:outlineLvl w:val="0"/>
        <w:sectPr w:rsidR="00450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1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Чулокского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450766" w:rsidRPr="004D128D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от   28.03.2025 г№  168  </w:t>
      </w:r>
    </w:p>
    <w:p w:rsidR="00450766" w:rsidRPr="0061238A" w:rsidRDefault="00450766" w:rsidP="00450766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r>
        <w:rPr>
          <w:b/>
          <w:bCs/>
          <w:color w:val="000000"/>
          <w:szCs w:val="28"/>
        </w:rPr>
        <w:t>Чулокского</w:t>
      </w:r>
      <w:r w:rsidRPr="00406282">
        <w:rPr>
          <w:b/>
          <w:bCs/>
          <w:color w:val="000000"/>
          <w:szCs w:val="28"/>
        </w:rPr>
        <w:t xml:space="preserve"> сельского поселения </w:t>
      </w:r>
      <w:r>
        <w:rPr>
          <w:b/>
          <w:bCs/>
          <w:color w:val="000000"/>
          <w:szCs w:val="28"/>
        </w:rPr>
        <w:t>Бутурлиновского сельского поселения Воронежской области</w:t>
      </w:r>
    </w:p>
    <w:p w:rsidR="00450766" w:rsidRDefault="00450766" w:rsidP="00450766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  <w:r w:rsidRPr="00406282">
        <w:rPr>
          <w:b/>
          <w:bCs/>
          <w:color w:val="000000"/>
          <w:szCs w:val="28"/>
        </w:rPr>
        <w:t xml:space="preserve">на </w:t>
      </w:r>
      <w:r w:rsidRPr="00406282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406282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6</w:t>
      </w:r>
      <w:r w:rsidRPr="00406282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7</w:t>
      </w:r>
      <w:r w:rsidRPr="00406282">
        <w:rPr>
          <w:b/>
          <w:bCs/>
          <w:szCs w:val="28"/>
        </w:rPr>
        <w:t xml:space="preserve"> годов</w:t>
      </w:r>
    </w:p>
    <w:p w:rsidR="00450766" w:rsidRDefault="00450766" w:rsidP="00450766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</w:p>
    <w:tbl>
      <w:tblPr>
        <w:tblW w:w="4896" w:type="pct"/>
        <w:jc w:val="center"/>
        <w:tblInd w:w="-318" w:type="dxa"/>
        <w:tblLook w:val="0000"/>
      </w:tblPr>
      <w:tblGrid>
        <w:gridCol w:w="663"/>
        <w:gridCol w:w="6092"/>
        <w:gridCol w:w="3119"/>
        <w:gridCol w:w="1743"/>
        <w:gridCol w:w="1477"/>
        <w:gridCol w:w="1384"/>
      </w:tblGrid>
      <w:tr w:rsidR="00450766" w:rsidRPr="00595CF8" w:rsidTr="00F674D6">
        <w:trPr>
          <w:trHeight w:val="442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п/п</w:t>
            </w:r>
          </w:p>
        </w:tc>
        <w:tc>
          <w:tcPr>
            <w:tcW w:w="2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450766" w:rsidRPr="00595CF8" w:rsidTr="00F674D6">
        <w:trPr>
          <w:trHeight w:val="856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0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5</w:t>
            </w: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6</w:t>
            </w: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год</w:t>
            </w: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7</w:t>
            </w: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450766" w:rsidRPr="00595CF8" w:rsidTr="00F674D6">
        <w:trPr>
          <w:trHeight w:val="296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766" w:rsidRPr="00595CF8" w:rsidRDefault="00450766" w:rsidP="00F674D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6</w:t>
            </w:r>
          </w:p>
        </w:tc>
      </w:tr>
      <w:tr w:rsidR="00450766" w:rsidRPr="00595CF8" w:rsidTr="00F674D6">
        <w:trPr>
          <w:trHeight w:val="60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BA4AFD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BA4AFD">
              <w:rPr>
                <w:bCs/>
                <w:szCs w:val="28"/>
              </w:rPr>
              <w:t>266,02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450766" w:rsidRPr="00595CF8" w:rsidTr="00F674D6">
        <w:trPr>
          <w:trHeight w:val="593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450766" w:rsidRPr="00595CF8" w:rsidRDefault="00450766" w:rsidP="00F674D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BA4AFD" w:rsidRDefault="00450766" w:rsidP="00F674D6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A4AFD">
              <w:rPr>
                <w:bCs/>
                <w:szCs w:val="28"/>
              </w:rPr>
              <w:t>266,02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0,00</w:t>
            </w:r>
          </w:p>
        </w:tc>
      </w:tr>
      <w:tr w:rsidR="00450766" w:rsidRPr="00595CF8" w:rsidTr="00F674D6">
        <w:trPr>
          <w:trHeight w:val="359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11 291,94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5090,97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5377,17</w:t>
            </w:r>
          </w:p>
        </w:tc>
      </w:tr>
      <w:tr w:rsidR="00450766" w:rsidRPr="00595CF8" w:rsidTr="00F674D6">
        <w:trPr>
          <w:trHeight w:val="607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Увеличение прочих остатков 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595CF8">
              <w:rPr>
                <w:szCs w:val="28"/>
              </w:rPr>
              <w:t>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11 291,94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5090,97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5377,17</w:t>
            </w:r>
          </w:p>
        </w:tc>
      </w:tr>
      <w:tr w:rsidR="00450766" w:rsidRPr="00595CF8" w:rsidTr="00F674D6">
        <w:trPr>
          <w:trHeight w:val="310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11 557,96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5090,97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5377,17</w:t>
            </w:r>
          </w:p>
        </w:tc>
      </w:tr>
      <w:tr w:rsidR="00450766" w:rsidRPr="00595CF8" w:rsidTr="00F674D6">
        <w:trPr>
          <w:trHeight w:val="621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Уменьшение  прочих остатков  денежных средств бюджетов </w:t>
            </w:r>
            <w:r>
              <w:rPr>
                <w:szCs w:val="28"/>
              </w:rPr>
              <w:t>сельских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11 557,96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5090,97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766" w:rsidRPr="00595CF8" w:rsidRDefault="00450766" w:rsidP="00F674D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5377,17</w:t>
            </w:r>
          </w:p>
        </w:tc>
      </w:tr>
    </w:tbl>
    <w:p w:rsidR="00450766" w:rsidRPr="00AD447A" w:rsidRDefault="00450766" w:rsidP="00450766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</w:p>
    <w:p w:rsidR="00450766" w:rsidRDefault="00450766" w:rsidP="00450766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Чулокского сельского поселения                                                                                А.С.Ефремов        </w:t>
      </w:r>
    </w:p>
    <w:p w:rsidR="00450766" w:rsidRDefault="00450766" w:rsidP="00450766">
      <w:pPr>
        <w:rPr>
          <w:color w:val="000000"/>
          <w:szCs w:val="28"/>
        </w:rPr>
      </w:pPr>
    </w:p>
    <w:p w:rsidR="00450766" w:rsidRPr="00AD447A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pStyle w:val="ConsNormal"/>
        <w:widowControl/>
        <w:spacing w:line="276" w:lineRule="auto"/>
        <w:ind w:firstLine="0"/>
        <w:jc w:val="both"/>
        <w:outlineLvl w:val="0"/>
      </w:pP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>Приложение 2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Чулокского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от  28.03. 2025 г № 168 </w:t>
      </w:r>
    </w:p>
    <w:p w:rsidR="00450766" w:rsidRPr="004D128D" w:rsidRDefault="00450766" w:rsidP="00450766">
      <w:pPr>
        <w:suppressAutoHyphens/>
        <w:autoSpaceDE w:val="0"/>
        <w:outlineLvl w:val="0"/>
        <w:rPr>
          <w:rFonts w:eastAsia="Arial"/>
          <w:i/>
          <w:color w:val="000000"/>
          <w:sz w:val="26"/>
          <w:szCs w:val="26"/>
        </w:rPr>
      </w:pPr>
    </w:p>
    <w:p w:rsidR="00450766" w:rsidRPr="00157863" w:rsidRDefault="00450766" w:rsidP="00450766">
      <w:pPr>
        <w:widowControl w:val="0"/>
        <w:autoSpaceDE w:val="0"/>
        <w:autoSpaceDN w:val="0"/>
        <w:jc w:val="center"/>
        <w:rPr>
          <w:rFonts w:eastAsia="Calibri"/>
          <w:b/>
          <w:sz w:val="26"/>
          <w:szCs w:val="26"/>
        </w:rPr>
      </w:pPr>
      <w:r w:rsidRPr="00157863">
        <w:rPr>
          <w:rFonts w:eastAsia="Calibri"/>
          <w:b/>
          <w:sz w:val="26"/>
          <w:szCs w:val="26"/>
        </w:rPr>
        <w:t xml:space="preserve">ДОХОДЫ БЮДЖЕТА </w:t>
      </w:r>
    </w:p>
    <w:p w:rsidR="00450766" w:rsidRPr="00157863" w:rsidRDefault="00450766" w:rsidP="00450766">
      <w:pPr>
        <w:widowControl w:val="0"/>
        <w:autoSpaceDE w:val="0"/>
        <w:autoSpaceDN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ЧУЛОКСКОГО</w:t>
      </w:r>
      <w:r w:rsidRPr="00157863">
        <w:rPr>
          <w:rFonts w:eastAsia="Calibri"/>
          <w:b/>
          <w:sz w:val="26"/>
          <w:szCs w:val="26"/>
        </w:rPr>
        <w:t xml:space="preserve"> СЕЛЬСКОГО ПОСЕЛЕНИЯ </w:t>
      </w:r>
    </w:p>
    <w:p w:rsidR="00450766" w:rsidRPr="00157863" w:rsidRDefault="00450766" w:rsidP="00450766">
      <w:pPr>
        <w:widowControl w:val="0"/>
        <w:autoSpaceDE w:val="0"/>
        <w:autoSpaceDN w:val="0"/>
        <w:jc w:val="center"/>
        <w:rPr>
          <w:rFonts w:eastAsia="Calibri"/>
          <w:b/>
          <w:sz w:val="26"/>
          <w:szCs w:val="26"/>
        </w:rPr>
      </w:pPr>
      <w:r w:rsidRPr="00157863">
        <w:rPr>
          <w:rFonts w:eastAsia="Calibri"/>
          <w:b/>
          <w:sz w:val="26"/>
          <w:szCs w:val="26"/>
        </w:rPr>
        <w:t xml:space="preserve">БУТУРЛИНОВСКОГО МУНИЦИПАЛЬНОГО РАЙОНА ВОРОНЕЖСКОЙ ОБЛАСТИ </w:t>
      </w:r>
    </w:p>
    <w:p w:rsidR="00450766" w:rsidRPr="00157863" w:rsidRDefault="00450766" w:rsidP="00450766">
      <w:pPr>
        <w:widowControl w:val="0"/>
        <w:autoSpaceDE w:val="0"/>
        <w:autoSpaceDN w:val="0"/>
        <w:jc w:val="center"/>
        <w:rPr>
          <w:rFonts w:eastAsia="Calibri"/>
          <w:b/>
          <w:sz w:val="26"/>
          <w:szCs w:val="26"/>
        </w:rPr>
      </w:pPr>
      <w:r w:rsidRPr="00157863">
        <w:rPr>
          <w:rFonts w:eastAsia="Calibri"/>
          <w:b/>
          <w:sz w:val="26"/>
          <w:szCs w:val="26"/>
        </w:rPr>
        <w:lastRenderedPageBreak/>
        <w:t xml:space="preserve">ПО КОДАМ ВИДОВ ДОХОДОВ, ПОДВИДОВ ДОХОДОВ </w:t>
      </w:r>
    </w:p>
    <w:p w:rsidR="00450766" w:rsidRDefault="00450766" w:rsidP="00450766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7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</w:t>
      </w:r>
      <w:r w:rsidRPr="00157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  <w:r w:rsidRPr="00157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Pr="001578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450766" w:rsidRPr="00747CDB" w:rsidRDefault="00450766" w:rsidP="00450766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с</w:t>
      </w:r>
      <w:r w:rsidRPr="00747CD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умма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</w:t>
      </w:r>
      <w:r w:rsidRPr="00747CD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тыс.рублей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</w:p>
    <w:tbl>
      <w:tblPr>
        <w:tblW w:w="14340" w:type="dxa"/>
        <w:tblInd w:w="113" w:type="dxa"/>
        <w:tblLook w:val="04A0"/>
      </w:tblPr>
      <w:tblGrid>
        <w:gridCol w:w="2972"/>
        <w:gridCol w:w="3544"/>
        <w:gridCol w:w="4344"/>
        <w:gridCol w:w="1820"/>
        <w:gridCol w:w="1660"/>
      </w:tblGrid>
      <w:tr w:rsidR="00450766" w:rsidRPr="00BA4AFD" w:rsidTr="00450766">
        <w:trPr>
          <w:trHeight w:val="9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BA4AFD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BA4AFD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BA4AFD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BA4AFD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BA4AFD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450766" w:rsidRPr="00BA4AFD" w:rsidTr="00450766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450766" w:rsidRPr="00BA4AFD" w:rsidTr="0045076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sz w:val="26"/>
                <w:szCs w:val="26"/>
              </w:rPr>
            </w:pPr>
            <w:r w:rsidRPr="00BA4AFD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11291,94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5090,97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5377,17</w:t>
            </w:r>
          </w:p>
        </w:tc>
      </w:tr>
      <w:tr w:rsidR="00450766" w:rsidRPr="00BA4AFD" w:rsidTr="00450766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2603,00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2604,00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2605,00</w:t>
            </w:r>
          </w:p>
        </w:tc>
      </w:tr>
      <w:tr w:rsidR="00450766" w:rsidRPr="00BA4AFD" w:rsidTr="00450766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40,00</w:t>
            </w:r>
          </w:p>
        </w:tc>
      </w:tr>
      <w:tr w:rsidR="00450766" w:rsidRPr="00BA4AFD" w:rsidTr="00450766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40,00</w:t>
            </w:r>
          </w:p>
        </w:tc>
      </w:tr>
      <w:tr w:rsidR="00450766" w:rsidRPr="00BA4AFD" w:rsidTr="00450766">
        <w:trPr>
          <w:trHeight w:val="22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A4AFD">
              <w:rPr>
                <w:sz w:val="26"/>
                <w:szCs w:val="26"/>
                <w:vertAlign w:val="superscript"/>
              </w:rPr>
              <w:t>1</w:t>
            </w:r>
            <w:r w:rsidRPr="00BA4AFD">
              <w:rPr>
                <w:sz w:val="26"/>
                <w:szCs w:val="26"/>
              </w:rPr>
              <w:t xml:space="preserve"> и 228 Налогового </w:t>
            </w:r>
            <w:r w:rsidRPr="00BA4AFD">
              <w:rPr>
                <w:sz w:val="26"/>
                <w:szCs w:val="26"/>
              </w:rPr>
              <w:lastRenderedPageBreak/>
              <w:t>кодекса Российской Федерации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lastRenderedPageBreak/>
              <w:t>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40,00</w:t>
            </w:r>
          </w:p>
        </w:tc>
      </w:tr>
      <w:tr w:rsidR="00450766" w:rsidRPr="00BA4AFD" w:rsidTr="00450766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000 1 06 00000 00 0000 000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2481,00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2481,00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2481,00</w:t>
            </w:r>
          </w:p>
        </w:tc>
      </w:tr>
      <w:tr w:rsidR="00450766" w:rsidRPr="00BA4AFD" w:rsidTr="00450766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92,00</w:t>
            </w:r>
          </w:p>
        </w:tc>
      </w:tr>
      <w:tr w:rsidR="00450766" w:rsidRPr="00BA4AFD" w:rsidTr="00450766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92,00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92,00</w:t>
            </w:r>
          </w:p>
        </w:tc>
      </w:tr>
      <w:tr w:rsidR="00450766" w:rsidRPr="00BA4AFD" w:rsidTr="0045076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766" w:rsidRPr="00BA4AFD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2389,00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766" w:rsidRPr="00BA4AFD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2389,00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766" w:rsidRPr="00BA4AFD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i/>
                <w:iCs/>
                <w:color w:val="000000"/>
                <w:sz w:val="26"/>
                <w:szCs w:val="26"/>
              </w:rPr>
              <w:t>2389,00</w:t>
            </w:r>
          </w:p>
        </w:tc>
      </w:tr>
      <w:tr w:rsidR="00450766" w:rsidRPr="00BA4AFD" w:rsidTr="00450766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1768,00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1768,00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1768,00</w:t>
            </w:r>
          </w:p>
        </w:tc>
      </w:tr>
      <w:tr w:rsidR="00450766" w:rsidRPr="00BA4AFD" w:rsidTr="00450766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BA4AFD">
              <w:rPr>
                <w:sz w:val="26"/>
                <w:szCs w:val="26"/>
              </w:rPr>
              <w:lastRenderedPageBreak/>
              <w:t>сельских поселений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lastRenderedPageBreak/>
              <w:t>1768,00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1768,00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1768,00</w:t>
            </w:r>
          </w:p>
        </w:tc>
      </w:tr>
      <w:tr w:rsidR="00450766" w:rsidRPr="00BA4AFD" w:rsidTr="00450766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lastRenderedPageBreak/>
              <w:t>000 1 06 06040 00 0000 110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621,00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621,00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621,00</w:t>
            </w:r>
          </w:p>
        </w:tc>
      </w:tr>
      <w:tr w:rsidR="00450766" w:rsidRPr="00BA4AFD" w:rsidTr="00450766">
        <w:trPr>
          <w:trHeight w:val="10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621,00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621,00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621,00</w:t>
            </w:r>
          </w:p>
        </w:tc>
      </w:tr>
      <w:tr w:rsidR="00450766" w:rsidRPr="00BA4AFD" w:rsidTr="00450766">
        <w:trPr>
          <w:trHeight w:val="10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450766" w:rsidRPr="00BA4AFD" w:rsidTr="00450766">
        <w:trPr>
          <w:trHeight w:val="16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</w:rPr>
              <w:t>000 1 08 04000 0010000 000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Государственная пошлина за совершение нотариальных действий ( за исключением действий,</w:t>
            </w:r>
            <w:r>
              <w:rPr>
                <w:sz w:val="26"/>
                <w:szCs w:val="26"/>
              </w:rPr>
              <w:t xml:space="preserve"> </w:t>
            </w:r>
            <w:r w:rsidRPr="00BA4AFD">
              <w:rPr>
                <w:sz w:val="26"/>
                <w:szCs w:val="26"/>
              </w:rPr>
              <w:t>совершаемых консульскими учреждениями Росси</w:t>
            </w:r>
            <w:r>
              <w:rPr>
                <w:sz w:val="26"/>
                <w:szCs w:val="26"/>
              </w:rPr>
              <w:t>й</w:t>
            </w:r>
            <w:r w:rsidRPr="00BA4AFD">
              <w:rPr>
                <w:sz w:val="26"/>
                <w:szCs w:val="26"/>
              </w:rPr>
              <w:t>ской Федерации)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450766" w:rsidRPr="00BA4AFD" w:rsidTr="00450766">
        <w:trPr>
          <w:trHeight w:val="20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</w:rPr>
              <w:t>000 1 08 04020 01 0000 000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органами местного самоуправления, уполномоченными в </w:t>
            </w:r>
            <w:r w:rsidRPr="00BA4AFD">
              <w:rPr>
                <w:sz w:val="26"/>
                <w:szCs w:val="26"/>
              </w:rPr>
              <w:lastRenderedPageBreak/>
              <w:t>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lastRenderedPageBreak/>
              <w:t>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450766" w:rsidRPr="00BA4AFD" w:rsidTr="00450766">
        <w:trPr>
          <w:trHeight w:val="15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83,00</w:t>
            </w:r>
          </w:p>
        </w:tc>
      </w:tr>
      <w:tr w:rsidR="00450766" w:rsidRPr="00BA4AFD" w:rsidTr="00450766">
        <w:trPr>
          <w:trHeight w:val="23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,в том числе казённых)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</w:tr>
      <w:tr w:rsidR="00450766" w:rsidRPr="00BA4AFD" w:rsidTr="00450766">
        <w:trPr>
          <w:trHeight w:val="24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lastRenderedPageBreak/>
              <w:t>000 1 11 05020 00 0000 120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</w:tr>
      <w:tr w:rsidR="00450766" w:rsidRPr="00BA4AFD" w:rsidTr="00450766">
        <w:trPr>
          <w:trHeight w:val="21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83,00</w:t>
            </w:r>
          </w:p>
        </w:tc>
      </w:tr>
      <w:tr w:rsidR="00450766" w:rsidRPr="00BA4AFD" w:rsidTr="00450766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8688,94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2486,97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color w:val="000000"/>
                <w:sz w:val="26"/>
                <w:szCs w:val="26"/>
              </w:rPr>
              <w:t>2772,17</w:t>
            </w:r>
          </w:p>
        </w:tc>
      </w:tr>
      <w:tr w:rsidR="00450766" w:rsidRPr="00BA4AFD" w:rsidTr="00450766">
        <w:trPr>
          <w:trHeight w:val="8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8688,94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2486,97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A4AFD">
              <w:rPr>
                <w:b/>
                <w:bCs/>
                <w:i/>
                <w:iCs/>
                <w:color w:val="000000"/>
                <w:sz w:val="26"/>
                <w:szCs w:val="26"/>
              </w:rPr>
              <w:t>2772,17</w:t>
            </w:r>
          </w:p>
        </w:tc>
      </w:tr>
      <w:tr w:rsidR="00450766" w:rsidRPr="00BA4AFD" w:rsidTr="00450766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1197,00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1046,00</w:t>
            </w:r>
          </w:p>
        </w:tc>
      </w:tr>
      <w:tr w:rsidR="00450766" w:rsidRPr="00BA4AFD" w:rsidTr="00450766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296,00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223,00</w:t>
            </w:r>
          </w:p>
        </w:tc>
      </w:tr>
      <w:tr w:rsidR="00450766" w:rsidRPr="00BA4AFD" w:rsidTr="00450766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296,00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223,00</w:t>
            </w:r>
          </w:p>
        </w:tc>
      </w:tr>
      <w:tr w:rsidR="00450766" w:rsidRPr="00BA4AFD" w:rsidTr="00450766">
        <w:trPr>
          <w:trHeight w:val="11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901,00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796,00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823,00</w:t>
            </w:r>
          </w:p>
        </w:tc>
      </w:tr>
      <w:tr w:rsidR="00450766" w:rsidRPr="00BA4AFD" w:rsidTr="00450766">
        <w:trPr>
          <w:trHeight w:val="11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BA4AFD">
              <w:rPr>
                <w:sz w:val="26"/>
                <w:szCs w:val="26"/>
              </w:rPr>
              <w:lastRenderedPageBreak/>
              <w:t>районов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lastRenderedPageBreak/>
              <w:t>901,00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796,00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823,00</w:t>
            </w:r>
          </w:p>
        </w:tc>
      </w:tr>
      <w:tr w:rsidR="00450766" w:rsidRPr="00BA4AFD" w:rsidTr="00450766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lastRenderedPageBreak/>
              <w:t>000 2 02 35118 00 0000 150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177,90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184,10</w:t>
            </w:r>
          </w:p>
        </w:tc>
      </w:tr>
      <w:tr w:rsidR="00450766" w:rsidRPr="00BA4AFD" w:rsidTr="00450766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177,90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184,10</w:t>
            </w:r>
          </w:p>
        </w:tc>
      </w:tr>
      <w:tr w:rsidR="00450766" w:rsidRPr="00BA4AFD" w:rsidTr="00450766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7328,94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1297,07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1542,07</w:t>
            </w:r>
          </w:p>
        </w:tc>
      </w:tr>
      <w:tr w:rsidR="00450766" w:rsidRPr="00BA4AFD" w:rsidTr="00450766">
        <w:trPr>
          <w:trHeight w:val="18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000 2 02 40014 00 0000 150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BA4AFD">
              <w:rPr>
                <w:sz w:val="26"/>
                <w:szCs w:val="26"/>
              </w:rPr>
              <w:lastRenderedPageBreak/>
              <w:t>заключенными соглашениями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lastRenderedPageBreak/>
              <w:t>893,00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917,00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1162,00</w:t>
            </w:r>
          </w:p>
        </w:tc>
      </w:tr>
      <w:tr w:rsidR="00450766" w:rsidRPr="00BA4AFD" w:rsidTr="00450766">
        <w:trPr>
          <w:trHeight w:val="20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lastRenderedPageBreak/>
              <w:t>000 2 02 40014 10 0000 150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893,00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917,00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1162,00</w:t>
            </w:r>
          </w:p>
        </w:tc>
      </w:tr>
      <w:tr w:rsidR="00450766" w:rsidRPr="00BA4AFD" w:rsidTr="00450766">
        <w:trPr>
          <w:trHeight w:val="8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6435,94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380,07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380,07</w:t>
            </w:r>
          </w:p>
        </w:tc>
      </w:tr>
      <w:tr w:rsidR="00450766" w:rsidRPr="00BA4AFD" w:rsidTr="00450766">
        <w:trPr>
          <w:trHeight w:val="8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rPr>
                <w:sz w:val="26"/>
                <w:szCs w:val="26"/>
              </w:rPr>
            </w:pPr>
            <w:r w:rsidRPr="00BA4AF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6435,94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380,07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66" w:rsidRPr="00BA4AFD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BA4AFD">
              <w:rPr>
                <w:color w:val="000000"/>
                <w:sz w:val="26"/>
                <w:szCs w:val="26"/>
              </w:rPr>
              <w:t>380,07</w:t>
            </w:r>
          </w:p>
        </w:tc>
      </w:tr>
    </w:tbl>
    <w:p w:rsidR="00450766" w:rsidRPr="0065632A" w:rsidRDefault="00450766" w:rsidP="00450766">
      <w:pPr>
        <w:pStyle w:val="ConsNormal"/>
        <w:widowControl/>
        <w:tabs>
          <w:tab w:val="right" w:pos="14287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50766" w:rsidRDefault="00450766" w:rsidP="00450766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Чулокского сельского поселения                                                                                   А.С.Ефремов       </w:t>
      </w:r>
    </w:p>
    <w:p w:rsidR="00450766" w:rsidRPr="004706A0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rPr>
          <w:i/>
          <w:sz w:val="26"/>
          <w:szCs w:val="26"/>
        </w:rPr>
      </w:pP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3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Чулокского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от   28.03.2025 г №168 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450766" w:rsidRPr="00EF15BF" w:rsidRDefault="00450766" w:rsidP="00450766">
      <w:pPr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r>
        <w:rPr>
          <w:b/>
          <w:color w:val="000000"/>
          <w:szCs w:val="28"/>
        </w:rPr>
        <w:t>Чулокского</w:t>
      </w:r>
      <w:r w:rsidRPr="00FD4AB7">
        <w:rPr>
          <w:b/>
          <w:color w:val="000000"/>
          <w:szCs w:val="28"/>
        </w:rPr>
        <w:t xml:space="preserve"> сельского поселения</w:t>
      </w:r>
      <w:r>
        <w:rPr>
          <w:b/>
          <w:color w:val="000000"/>
          <w:szCs w:val="28"/>
        </w:rPr>
        <w:t xml:space="preserve"> Бутурлиновского муниципального района Воронежской области</w:t>
      </w:r>
    </w:p>
    <w:p w:rsidR="00450766" w:rsidRDefault="00450766" w:rsidP="00450766">
      <w:pPr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>на  202</w:t>
      </w:r>
      <w:r>
        <w:rPr>
          <w:b/>
          <w:color w:val="000000"/>
          <w:szCs w:val="28"/>
        </w:rPr>
        <w:t>5</w:t>
      </w:r>
      <w:r w:rsidRPr="00FD4AB7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6</w:t>
      </w:r>
      <w:r w:rsidRPr="00FD4AB7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</w:t>
      </w:r>
      <w:r w:rsidRPr="00FD4AB7">
        <w:rPr>
          <w:b/>
          <w:color w:val="000000"/>
          <w:szCs w:val="28"/>
        </w:rPr>
        <w:t xml:space="preserve"> годов.</w:t>
      </w:r>
    </w:p>
    <w:p w:rsidR="00450766" w:rsidRPr="00A260F8" w:rsidRDefault="00450766" w:rsidP="00450766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4040" w:type="dxa"/>
        <w:tblInd w:w="113" w:type="dxa"/>
        <w:tblLook w:val="04A0"/>
      </w:tblPr>
      <w:tblGrid>
        <w:gridCol w:w="5460"/>
        <w:gridCol w:w="900"/>
        <w:gridCol w:w="737"/>
        <w:gridCol w:w="758"/>
        <w:gridCol w:w="1513"/>
        <w:gridCol w:w="956"/>
        <w:gridCol w:w="1299"/>
        <w:gridCol w:w="1179"/>
        <w:gridCol w:w="1238"/>
      </w:tblGrid>
      <w:tr w:rsidR="00450766" w:rsidRPr="00357E58" w:rsidTr="00F674D6">
        <w:trPr>
          <w:trHeight w:val="930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450766" w:rsidRPr="00357E58" w:rsidTr="00F674D6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</w:t>
            </w:r>
          </w:p>
        </w:tc>
      </w:tr>
      <w:tr w:rsidR="00450766" w:rsidRPr="00357E58" w:rsidTr="00F674D6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11557,96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5000,57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5194,62</w:t>
            </w:r>
          </w:p>
        </w:tc>
      </w:tr>
      <w:tr w:rsidR="00450766" w:rsidRPr="00357E58" w:rsidTr="00F674D6">
        <w:trPr>
          <w:trHeight w:val="105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11557,96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5000,57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5194,62</w:t>
            </w:r>
          </w:p>
        </w:tc>
      </w:tr>
      <w:tr w:rsidR="00450766" w:rsidRPr="00357E58" w:rsidTr="00F674D6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3586,61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2015,10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2015,10</w:t>
            </w:r>
          </w:p>
        </w:tc>
      </w:tr>
      <w:tr w:rsidR="00450766" w:rsidRPr="00357E58" w:rsidTr="00F674D6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18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13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21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357E58">
              <w:rPr>
                <w:i/>
                <w:iCs/>
                <w:sz w:val="26"/>
                <w:szCs w:val="26"/>
              </w:rPr>
              <w:lastRenderedPageBreak/>
              <w:t>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2218,61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981,80</w:t>
            </w:r>
          </w:p>
        </w:tc>
      </w:tr>
      <w:tr w:rsidR="00450766" w:rsidRPr="00357E58" w:rsidTr="00F674D6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2218,61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</w:tr>
      <w:tr w:rsidR="00450766" w:rsidRPr="00357E58" w:rsidTr="00F674D6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2218,61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</w:tr>
      <w:tr w:rsidR="00450766" w:rsidRPr="00357E58" w:rsidTr="00F674D6">
        <w:trPr>
          <w:trHeight w:val="13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2218,61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</w:tr>
      <w:tr w:rsidR="00450766" w:rsidRPr="00357E58" w:rsidTr="00F674D6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988,86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881,80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881,80</w:t>
            </w:r>
          </w:p>
        </w:tc>
      </w:tr>
      <w:tr w:rsidR="00450766" w:rsidRPr="00357E58" w:rsidTr="00F674D6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819,75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</w:tr>
      <w:tr w:rsidR="00450766" w:rsidRPr="00357E58" w:rsidTr="00F674D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8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мероприятие"Обеспечение проведения выборов в сельском поселении"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85 1 02 00000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Проведение выборов в Совет народных депутатов Чулокского сельского поселения Бутурлиновского муниципального района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7E58">
              <w:rPr>
                <w:color w:val="000000"/>
                <w:sz w:val="26"/>
                <w:szCs w:val="26"/>
              </w:rPr>
              <w:lastRenderedPageBreak/>
              <w:t>(</w:t>
            </w:r>
            <w:r w:rsidRPr="00357E58">
              <w:rPr>
                <w:i/>
                <w:iCs/>
                <w:color w:val="000000"/>
                <w:sz w:val="26"/>
                <w:szCs w:val="26"/>
              </w:rPr>
              <w:t>иные бюджетные ассигнования</w:t>
            </w:r>
            <w:r w:rsidRPr="00357E5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85 1 02 90110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3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"Управление резервным фондом администрации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Резервный фонд администрации Чулокского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85 1 01 20540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85 1 03 00000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85 1 03 90200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18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19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85 2 01 51180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158,90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165,10</w:t>
            </w:r>
          </w:p>
        </w:tc>
      </w:tr>
      <w:tr w:rsidR="00450766" w:rsidRPr="00357E58" w:rsidTr="00F674D6">
        <w:trPr>
          <w:trHeight w:val="135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85 2 01 51180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</w:tr>
      <w:tr w:rsidR="00450766" w:rsidRPr="00357E58" w:rsidTr="00F674D6">
        <w:trPr>
          <w:trHeight w:val="75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6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84 1 01 00000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84 1 01 91440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40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3203,92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65"/>
        </w:trPr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200"/>
        </w:trPr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</w:p>
        </w:tc>
      </w:tr>
      <w:tr w:rsidR="00450766" w:rsidRPr="00357E58" w:rsidTr="00F674D6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84 2 01 984</w:t>
            </w:r>
            <w:r>
              <w:rPr>
                <w:sz w:val="26"/>
                <w:szCs w:val="26"/>
              </w:rPr>
              <w:t>3</w:t>
            </w:r>
            <w:r w:rsidRPr="00357E58">
              <w:rPr>
                <w:sz w:val="26"/>
                <w:szCs w:val="2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3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3188,92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6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3188,92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84 3 00 00000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3188,92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84 3 01 00000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3188,92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3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84 3 01 91290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791,29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3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 xml:space="preserve"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</w:t>
            </w:r>
            <w:r w:rsidRPr="00357E58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01 9Д</w:t>
            </w:r>
            <w:r w:rsidRPr="00357E58">
              <w:rPr>
                <w:sz w:val="26"/>
                <w:szCs w:val="26"/>
              </w:rPr>
              <w:t>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2397,63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1845,71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84 4 05 00000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84 4 05 90200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1810,71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15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1810,71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1810,71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1790,71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250,00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4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S8670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</w:tr>
      <w:tr w:rsidR="00450766" w:rsidRPr="00357E58" w:rsidTr="00F674D6">
        <w:trPr>
          <w:trHeight w:val="13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21,00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9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Софинансирование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S8520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563,29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281,65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281,65</w:t>
            </w:r>
          </w:p>
        </w:tc>
      </w:tr>
      <w:tr w:rsidR="00450766" w:rsidRPr="00357E58" w:rsidTr="00F674D6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</w:tr>
      <w:tr w:rsidR="00450766" w:rsidRPr="00357E58" w:rsidTr="00F674D6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84 4 02 00000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84 4 02 90200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1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Дератизация,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7E58">
              <w:rPr>
                <w:color w:val="000000"/>
                <w:sz w:val="26"/>
                <w:szCs w:val="26"/>
              </w:rPr>
              <w:t>дезинфекция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84 4 02 90200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244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2000,55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885,00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2000,55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"Сохранение и развитие культуры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2000,55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"Организация деятельности МКУК " Социально-культурный центр Мечта""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2000,55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2000,55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23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</w:tr>
      <w:tr w:rsidR="00450766" w:rsidRPr="00357E58" w:rsidTr="00F674D6">
        <w:trPr>
          <w:trHeight w:val="41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357E58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</w:tr>
      <w:tr w:rsidR="00450766" w:rsidRPr="00357E58" w:rsidTr="00F674D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L5190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58,95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L5190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17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Подпрограмма "Социальная политика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84 5 00 00000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84 5 01 00000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84 5 01 90470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12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7E58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452,00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458,00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465,00</w:t>
            </w:r>
          </w:p>
        </w:tc>
      </w:tr>
      <w:tr w:rsidR="00450766" w:rsidRPr="00357E58" w:rsidTr="00F674D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458,00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465,00</w:t>
            </w:r>
          </w:p>
        </w:tc>
      </w:tr>
      <w:tr w:rsidR="00450766" w:rsidRPr="00357E58" w:rsidTr="00F674D6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</w:tr>
      <w:tr w:rsidR="00450766" w:rsidRPr="00357E58" w:rsidTr="00F674D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84 2 02 00000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84 2 02 90200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84 4 05 00000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84 4 05 90200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19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85 1 00 00000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9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Чулокского сельского поселения по переданным </w:t>
            </w:r>
            <w:r w:rsidRPr="00357E58">
              <w:rPr>
                <w:color w:val="000000"/>
                <w:sz w:val="26"/>
                <w:szCs w:val="26"/>
              </w:rPr>
              <w:lastRenderedPageBreak/>
              <w:t>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85 1 05 00000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85 1 05 90200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</w:tbl>
    <w:p w:rsidR="00450766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Чулокского сельского поселения                                                                              А.С.Ефремов            </w:t>
      </w: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4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Чулокского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от   28.03.  2025 г №168  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color w:val="000000"/>
          <w:szCs w:val="28"/>
        </w:rPr>
        <w:t>Чулокского</w:t>
      </w:r>
      <w:r w:rsidRPr="00A15D75">
        <w:rPr>
          <w:b/>
          <w:color w:val="000000"/>
          <w:szCs w:val="28"/>
        </w:rPr>
        <w:t xml:space="preserve"> сельского  поселения Бутурлиновского муниципального района Воронежской области), группам видов расходов  классификации расходов бюджета</w:t>
      </w:r>
      <w:r w:rsidRPr="00A15D75">
        <w:rPr>
          <w:b/>
        </w:rPr>
        <w:t xml:space="preserve"> </w:t>
      </w:r>
      <w:r>
        <w:rPr>
          <w:b/>
          <w:color w:val="000000"/>
          <w:szCs w:val="28"/>
        </w:rPr>
        <w:t>Чулокского</w:t>
      </w:r>
      <w:r w:rsidRPr="00A15D75">
        <w:rPr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 </w:t>
      </w:r>
      <w:r>
        <w:rPr>
          <w:b/>
          <w:color w:val="000000"/>
          <w:szCs w:val="28"/>
        </w:rPr>
        <w:t xml:space="preserve"> </w:t>
      </w:r>
    </w:p>
    <w:p w:rsidR="00450766" w:rsidRDefault="00450766" w:rsidP="00450766">
      <w:pPr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>на  202</w:t>
      </w:r>
      <w:r>
        <w:rPr>
          <w:b/>
          <w:color w:val="000000"/>
          <w:szCs w:val="28"/>
        </w:rPr>
        <w:t>5</w:t>
      </w:r>
      <w:r w:rsidRPr="00A15D75">
        <w:rPr>
          <w:b/>
          <w:color w:val="000000"/>
          <w:szCs w:val="28"/>
        </w:rPr>
        <w:t xml:space="preserve">  год и на плановый период 202</w:t>
      </w:r>
      <w:r>
        <w:rPr>
          <w:b/>
          <w:color w:val="000000"/>
          <w:szCs w:val="28"/>
        </w:rPr>
        <w:t>6</w:t>
      </w:r>
      <w:r w:rsidRPr="00A15D75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 годов</w:t>
      </w:r>
    </w:p>
    <w:p w:rsidR="00450766" w:rsidRDefault="00450766" w:rsidP="00450766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766" w:rsidRDefault="00450766" w:rsidP="00450766">
      <w:pPr>
        <w:pStyle w:val="ConsNormal"/>
        <w:widowControl/>
        <w:tabs>
          <w:tab w:val="right" w:pos="14287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сумма (тыс.рублей)</w:t>
      </w:r>
    </w:p>
    <w:tbl>
      <w:tblPr>
        <w:tblW w:w="13780" w:type="dxa"/>
        <w:tblInd w:w="113" w:type="dxa"/>
        <w:tblLook w:val="04A0"/>
      </w:tblPr>
      <w:tblGrid>
        <w:gridCol w:w="5800"/>
        <w:gridCol w:w="740"/>
        <w:gridCol w:w="760"/>
        <w:gridCol w:w="1720"/>
        <w:gridCol w:w="1080"/>
        <w:gridCol w:w="1320"/>
        <w:gridCol w:w="1180"/>
        <w:gridCol w:w="1180"/>
      </w:tblGrid>
      <w:tr w:rsidR="00450766" w:rsidRPr="00357E58" w:rsidTr="00F674D6">
        <w:trPr>
          <w:trHeight w:val="93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450766" w:rsidRPr="00357E58" w:rsidTr="00F674D6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</w:t>
            </w:r>
          </w:p>
        </w:tc>
      </w:tr>
      <w:tr w:rsidR="00450766" w:rsidRPr="00357E58" w:rsidTr="00F674D6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11557,96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5000,57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5194,62</w:t>
            </w:r>
          </w:p>
        </w:tc>
      </w:tr>
      <w:tr w:rsidR="00450766" w:rsidRPr="00357E58" w:rsidTr="00F674D6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3586,61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2015,10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2015,10</w:t>
            </w:r>
          </w:p>
        </w:tc>
      </w:tr>
      <w:tr w:rsidR="00450766" w:rsidRPr="00357E58" w:rsidTr="00F674D6">
        <w:trPr>
          <w:trHeight w:val="111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16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13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214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  <w:tr w:rsidR="00450766" w:rsidRPr="00357E58" w:rsidTr="00F674D6">
        <w:trPr>
          <w:trHeight w:val="15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2218,61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981,80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981,80</w:t>
            </w:r>
          </w:p>
        </w:tc>
      </w:tr>
      <w:tr w:rsidR="00450766" w:rsidRPr="00357E58" w:rsidTr="00F674D6">
        <w:trPr>
          <w:trHeight w:val="18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2218,61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</w:tr>
      <w:tr w:rsidR="00450766" w:rsidRPr="00357E58" w:rsidTr="00F674D6">
        <w:trPr>
          <w:trHeight w:val="88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2218,61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</w:tr>
      <w:tr w:rsidR="00450766" w:rsidRPr="00357E58" w:rsidTr="00F674D6">
        <w:trPr>
          <w:trHeight w:val="148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2218,61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981,80</w:t>
            </w:r>
          </w:p>
        </w:tc>
      </w:tr>
      <w:tr w:rsidR="00450766" w:rsidRPr="00357E58" w:rsidTr="00F674D6">
        <w:trPr>
          <w:trHeight w:val="211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881,80</w:t>
            </w:r>
          </w:p>
        </w:tc>
      </w:tr>
      <w:tr w:rsidR="00450766" w:rsidRPr="00357E58" w:rsidTr="00F674D6">
        <w:trPr>
          <w:trHeight w:val="124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819,75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</w:tr>
      <w:tr w:rsidR="00450766" w:rsidRPr="00357E58" w:rsidTr="00F674D6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6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8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85 1 02 00000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80"/>
        </w:trPr>
        <w:tc>
          <w:tcPr>
            <w:tcW w:w="5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7E58">
              <w:rPr>
                <w:color w:val="000000"/>
                <w:sz w:val="26"/>
                <w:szCs w:val="26"/>
              </w:rPr>
              <w:t>"Обеспечение проведения выборов в сельском поселении"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85 1 02 00000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 xml:space="preserve">Проведение выборов </w:t>
            </w:r>
            <w:r>
              <w:rPr>
                <w:color w:val="000000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85 1 02 </w:t>
            </w:r>
            <w:r>
              <w:rPr>
                <w:sz w:val="26"/>
                <w:szCs w:val="26"/>
              </w:rPr>
              <w:t>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21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9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39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Основное мероприятие "Управление резервным фондом администрации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2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Резервный фонд администрации Чулокского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85 1 01 20540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85 1 03 00000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0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85 1 03 90200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4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177,90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177,90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27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82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177,90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1080"/>
        </w:trPr>
        <w:tc>
          <w:tcPr>
            <w:tcW w:w="5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85 2 01 00000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163,00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177,90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220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85 2 01 51180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165,10</w:t>
            </w:r>
          </w:p>
        </w:tc>
      </w:tr>
      <w:tr w:rsidR="00450766" w:rsidRPr="00357E58" w:rsidTr="00F674D6">
        <w:trPr>
          <w:trHeight w:val="1530"/>
        </w:trPr>
        <w:tc>
          <w:tcPr>
            <w:tcW w:w="5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85 2 01 51180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</w:tr>
      <w:tr w:rsidR="00450766" w:rsidRPr="00357E58" w:rsidTr="00F674D6">
        <w:trPr>
          <w:trHeight w:val="75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0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0</w:t>
            </w:r>
            <w:r w:rsidRPr="00357E58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1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2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84 1 01 914</w:t>
            </w:r>
            <w:r>
              <w:rPr>
                <w:sz w:val="26"/>
                <w:szCs w:val="26"/>
              </w:rPr>
              <w:t>4</w:t>
            </w:r>
            <w:r w:rsidRPr="00357E5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3203,92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4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8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4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6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84 2 01 98430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4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3188,92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8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3188,92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8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3188,92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0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3188,92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3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84 3 01 91290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791,29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4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01 9Д</w:t>
            </w:r>
            <w:r w:rsidRPr="00357E58">
              <w:rPr>
                <w:sz w:val="26"/>
                <w:szCs w:val="26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2397,63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1845,71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480,07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8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</w:t>
            </w:r>
            <w:r>
              <w:rPr>
                <w:sz w:val="26"/>
                <w:szCs w:val="26"/>
              </w:rPr>
              <w:t xml:space="preserve"> </w:t>
            </w:r>
            <w:r w:rsidRPr="00357E58">
              <w:rPr>
                <w:sz w:val="26"/>
                <w:szCs w:val="26"/>
              </w:rPr>
              <w:t>"Жилищное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12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84 4 05 90200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51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1810,71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480,07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169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1810,71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75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1810,71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4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1790,71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112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3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844 01 S8670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</w:tr>
      <w:tr w:rsidR="00450766" w:rsidRPr="00357E58" w:rsidTr="00F674D6">
        <w:trPr>
          <w:trHeight w:val="132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47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Софинансирование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844 01 S8520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563,29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281,65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281,65</w:t>
            </w:r>
          </w:p>
        </w:tc>
      </w:tr>
      <w:tr w:rsidR="00450766" w:rsidRPr="00357E58" w:rsidTr="00F674D6">
        <w:trPr>
          <w:trHeight w:val="135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858,00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</w:tr>
      <w:tr w:rsidR="00450766" w:rsidRPr="00357E58" w:rsidTr="00F674D6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"Санитарно-</w:t>
            </w:r>
            <w:r w:rsidRPr="00357E58">
              <w:rPr>
                <w:sz w:val="26"/>
                <w:szCs w:val="26"/>
              </w:rPr>
              <w:lastRenderedPageBreak/>
              <w:t>эпидемиологическое благополучие"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9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84 4 02 90200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Дератизация,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7E58">
              <w:rPr>
                <w:color w:val="000000"/>
                <w:sz w:val="26"/>
                <w:szCs w:val="26"/>
              </w:rPr>
              <w:t>дезинфекция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84 4 02 90200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16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"Сохранение и развитие культуры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8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"Организация деятельности МКУК " Социально-культурный центр Мечта""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7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231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</w:tr>
      <w:tr w:rsidR="00450766" w:rsidRPr="00357E58" w:rsidTr="00F674D6">
        <w:trPr>
          <w:trHeight w:val="1320"/>
        </w:trPr>
        <w:tc>
          <w:tcPr>
            <w:tcW w:w="5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</w:tr>
      <w:tr w:rsidR="00450766" w:rsidRPr="00357E58" w:rsidTr="00F674D6">
        <w:trPr>
          <w:trHeight w:val="99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6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111 01 L5190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 (иные </w:t>
            </w:r>
            <w:r w:rsidRPr="00357E58">
              <w:rPr>
                <w:sz w:val="26"/>
                <w:szCs w:val="26"/>
              </w:rPr>
              <w:lastRenderedPageBreak/>
              <w:t>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111 01 L5190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sz w:val="24"/>
                <w:szCs w:val="24"/>
              </w:rPr>
            </w:pPr>
            <w:r w:rsidRPr="00357E58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17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8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"Социальная политика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84 5 00 00000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84 5 01 00000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84 5 01 90470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7E58">
              <w:rPr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452,00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458,00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465,00</w:t>
            </w:r>
          </w:p>
        </w:tc>
      </w:tr>
      <w:tr w:rsidR="00450766" w:rsidRPr="00357E58" w:rsidTr="00F674D6">
        <w:trPr>
          <w:trHeight w:val="6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452,00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458,00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465,00</w:t>
            </w:r>
          </w:p>
        </w:tc>
      </w:tr>
      <w:tr w:rsidR="00450766" w:rsidRPr="00357E58" w:rsidTr="00F674D6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</w:tr>
      <w:tr w:rsidR="00450766" w:rsidRPr="00357E58" w:rsidTr="00F674D6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2,00</w:t>
            </w:r>
          </w:p>
        </w:tc>
      </w:tr>
      <w:tr w:rsidR="00450766" w:rsidRPr="00357E58" w:rsidTr="00F674D6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84 2 02 90200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84 4 05 90200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9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Основное мероприятие «Иные межбюджетные трансферты Чулоксого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85 1 05 90200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</w:tbl>
    <w:p w:rsidR="00450766" w:rsidRPr="0004693F" w:rsidRDefault="00450766" w:rsidP="00450766">
      <w:pPr>
        <w:pStyle w:val="ConsNormal"/>
        <w:widowControl/>
        <w:tabs>
          <w:tab w:val="right" w:pos="14287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50766" w:rsidRDefault="00450766" w:rsidP="00450766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Чулокского сельского поселения                                                                            А.С.Ефремов              </w:t>
      </w:r>
    </w:p>
    <w:p w:rsidR="00450766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rPr>
          <w:color w:val="000000"/>
          <w:szCs w:val="28"/>
        </w:rPr>
      </w:pPr>
    </w:p>
    <w:p w:rsidR="00450766" w:rsidRDefault="00450766" w:rsidP="00450766">
      <w:pPr>
        <w:rPr>
          <w:color w:val="000000"/>
          <w:szCs w:val="28"/>
        </w:rPr>
      </w:pP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5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450766" w:rsidRPr="004D128D" w:rsidRDefault="00450766" w:rsidP="00450766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Чулокского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450766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    28.03.  2025 г №  168</w:t>
      </w:r>
    </w:p>
    <w:p w:rsidR="00450766" w:rsidRPr="004D128D" w:rsidRDefault="00450766" w:rsidP="00450766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450766" w:rsidRDefault="00450766" w:rsidP="00450766">
      <w:pPr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450766" w:rsidRDefault="00450766" w:rsidP="00450766">
      <w:pPr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r>
        <w:rPr>
          <w:b/>
          <w:color w:val="000000"/>
          <w:szCs w:val="28"/>
        </w:rPr>
        <w:t>Чулокского</w:t>
      </w:r>
      <w:r w:rsidRPr="0096700B">
        <w:rPr>
          <w:b/>
          <w:color w:val="000000"/>
          <w:szCs w:val="28"/>
        </w:rPr>
        <w:t xml:space="preserve"> сельского  поселения</w:t>
      </w:r>
      <w:r>
        <w:rPr>
          <w:b/>
          <w:color w:val="000000"/>
          <w:szCs w:val="28"/>
        </w:rPr>
        <w:t xml:space="preserve"> Бутурлиновского муниципального района Воронежской области</w:t>
      </w:r>
      <w:r w:rsidRPr="0096700B">
        <w:rPr>
          <w:b/>
          <w:color w:val="000000"/>
          <w:szCs w:val="28"/>
        </w:rPr>
        <w:t xml:space="preserve">), группам видов расходов, разделам, подразделам  классификации расходов бюджета </w:t>
      </w:r>
      <w:r>
        <w:rPr>
          <w:b/>
          <w:color w:val="000000"/>
          <w:szCs w:val="28"/>
        </w:rPr>
        <w:t>Чулокского</w:t>
      </w:r>
      <w:r w:rsidRPr="0096700B">
        <w:rPr>
          <w:b/>
          <w:color w:val="000000"/>
          <w:szCs w:val="28"/>
        </w:rPr>
        <w:t xml:space="preserve"> сельского поселения</w:t>
      </w:r>
      <w:r w:rsidRPr="00426BD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Бутурлиновского муниципального района Воронежской области</w:t>
      </w:r>
      <w:r w:rsidRPr="0096700B">
        <w:rPr>
          <w:b/>
          <w:color w:val="000000"/>
          <w:szCs w:val="28"/>
        </w:rPr>
        <w:t xml:space="preserve"> </w:t>
      </w:r>
      <w:r w:rsidRPr="00673C5C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5  год и на плановый период 2026</w:t>
      </w:r>
      <w:r w:rsidRPr="00673C5C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</w:t>
      </w:r>
      <w:r w:rsidRPr="00673C5C">
        <w:rPr>
          <w:b/>
          <w:color w:val="000000"/>
          <w:szCs w:val="28"/>
        </w:rPr>
        <w:t xml:space="preserve"> годов</w:t>
      </w:r>
    </w:p>
    <w:p w:rsidR="00450766" w:rsidRDefault="00450766" w:rsidP="00450766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FB0B2D">
        <w:rPr>
          <w:bCs/>
          <w:color w:val="000000"/>
          <w:szCs w:val="28"/>
        </w:rPr>
        <w:t>сумма (тыс.рублей)</w:t>
      </w:r>
    </w:p>
    <w:p w:rsidR="00450766" w:rsidRPr="00FB0B2D" w:rsidRDefault="00450766" w:rsidP="00450766">
      <w:pPr>
        <w:jc w:val="center"/>
        <w:rPr>
          <w:bCs/>
          <w:color w:val="000000"/>
          <w:szCs w:val="28"/>
        </w:rPr>
      </w:pPr>
    </w:p>
    <w:tbl>
      <w:tblPr>
        <w:tblW w:w="13200" w:type="dxa"/>
        <w:tblInd w:w="113" w:type="dxa"/>
        <w:tblLook w:val="04A0"/>
      </w:tblPr>
      <w:tblGrid>
        <w:gridCol w:w="751"/>
        <w:gridCol w:w="4723"/>
        <w:gridCol w:w="1329"/>
        <w:gridCol w:w="843"/>
        <w:gridCol w:w="1038"/>
        <w:gridCol w:w="712"/>
        <w:gridCol w:w="1237"/>
        <w:gridCol w:w="1321"/>
        <w:gridCol w:w="1246"/>
      </w:tblGrid>
      <w:tr w:rsidR="00450766" w:rsidRPr="00357E58" w:rsidTr="00F674D6">
        <w:trPr>
          <w:trHeight w:val="9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450766" w:rsidRPr="00357E58" w:rsidTr="00F674D6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</w:t>
            </w:r>
          </w:p>
        </w:tc>
      </w:tr>
      <w:tr w:rsidR="00450766" w:rsidRPr="00357E58" w:rsidTr="00F674D6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11557,96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5000,57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5194,62</w:t>
            </w:r>
          </w:p>
        </w:tc>
      </w:tr>
      <w:tr w:rsidR="00450766" w:rsidRPr="00357E58" w:rsidTr="00F674D6">
        <w:trPr>
          <w:trHeight w:val="238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 xml:space="preserve"> Муниципальная программа Чулокского сельского поселения Бутурлиновского муниципального района Воронежской области «Сохранение и развитие культуры  Чулоксого сельского поселения Бутурлиновскогомуниципального района Воронежской области»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2000,55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885,00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10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"СКЦ Мечта"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2000,55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885,00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12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2000,55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835,00</w:t>
            </w:r>
          </w:p>
        </w:tc>
      </w:tr>
      <w:tr w:rsidR="00450766" w:rsidRPr="00357E58" w:rsidTr="00F674D6">
        <w:trPr>
          <w:trHeight w:val="23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785,00</w:t>
            </w:r>
          </w:p>
        </w:tc>
      </w:tr>
      <w:tr w:rsidR="00450766" w:rsidRPr="00357E58" w:rsidTr="00F674D6">
        <w:trPr>
          <w:trHeight w:val="14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</w:tr>
      <w:tr w:rsidR="00450766" w:rsidRPr="00357E58" w:rsidTr="00F674D6">
        <w:trPr>
          <w:trHeight w:val="11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11 1 01 00590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9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L5190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58,95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22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предоставление денежного поощрения лучшему работнику Чулокского сельского поселения учреждения культуры за счёт средств субсидий на государственную поддержку отрасли культуры (иные межбюджетные трансферты)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 1 01 L5190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26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Чулокского сельского поселения Бутурлиновского муниципального района Воронежской области «Социальное развитие Чулокского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5357,80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1466,57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1697,42</w:t>
            </w:r>
          </w:p>
        </w:tc>
      </w:tr>
      <w:tr w:rsidR="00450766" w:rsidRPr="00357E58" w:rsidTr="00F674D6">
        <w:trPr>
          <w:trHeight w:val="13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199,17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199,17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84 1 01 914</w:t>
            </w:r>
            <w:r>
              <w:rPr>
                <w:sz w:val="26"/>
                <w:szCs w:val="26"/>
              </w:rPr>
              <w:t>4</w:t>
            </w:r>
            <w:r w:rsidRPr="00357E58">
              <w:rPr>
                <w:sz w:val="26"/>
                <w:szCs w:val="2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199,17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0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7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lastRenderedPageBreak/>
              <w:t>2.2.1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84 2 01 98430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8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84 2 02 90200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3188,92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917,00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3188,92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917,00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84 3 01 91290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791,29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917,00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1162,00</w:t>
            </w:r>
          </w:p>
        </w:tc>
      </w:tr>
      <w:tr w:rsidR="00450766" w:rsidRPr="00357E58" w:rsidTr="00F674D6">
        <w:trPr>
          <w:trHeight w:val="14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01 9Д</w:t>
            </w:r>
            <w:r w:rsidRPr="00357E58">
              <w:rPr>
                <w:sz w:val="26"/>
                <w:szCs w:val="26"/>
              </w:rPr>
              <w:t>130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2397,63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4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Чулокского сельского поселения»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1846,71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481,07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481,07</w:t>
            </w:r>
          </w:p>
        </w:tc>
      </w:tr>
      <w:tr w:rsidR="00450766" w:rsidRPr="00357E58" w:rsidTr="00F674D6">
        <w:trPr>
          <w:trHeight w:val="4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1790,71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480,07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480,07</w:t>
            </w:r>
          </w:p>
        </w:tc>
      </w:tr>
      <w:tr w:rsidR="00450766" w:rsidRPr="00357E58" w:rsidTr="00F674D6">
        <w:trPr>
          <w:trHeight w:val="13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6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S8670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98,42</w:t>
            </w:r>
          </w:p>
        </w:tc>
      </w:tr>
      <w:tr w:rsidR="00450766" w:rsidRPr="00357E58" w:rsidTr="00F674D6">
        <w:trPr>
          <w:trHeight w:val="13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3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Софинансирование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S8520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563,29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281,65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281,65</w:t>
            </w:r>
          </w:p>
        </w:tc>
      </w:tr>
      <w:tr w:rsidR="00450766" w:rsidRPr="00357E58" w:rsidTr="00F674D6">
        <w:trPr>
          <w:trHeight w:val="13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84 4 01 90050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</w:tr>
      <w:tr w:rsidR="00450766" w:rsidRPr="00357E58" w:rsidTr="00F674D6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"Санитарно-</w:t>
            </w:r>
            <w:r w:rsidRPr="00357E58">
              <w:rPr>
                <w:i/>
                <w:iCs/>
                <w:sz w:val="26"/>
                <w:szCs w:val="26"/>
              </w:rPr>
              <w:lastRenderedPageBreak/>
              <w:t>эпидемиологическое благополучие"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lastRenderedPageBreak/>
              <w:t xml:space="preserve">84 4 02 </w:t>
            </w:r>
            <w:r w:rsidRPr="00357E58">
              <w:rPr>
                <w:i/>
                <w:iCs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18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7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2.4.4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84 4 04 00000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3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84 4 04 90200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2.4.5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84 4 05 00000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7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84 4 05 90200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1,00</w:t>
            </w:r>
          </w:p>
        </w:tc>
      </w:tr>
      <w:tr w:rsidR="00450766" w:rsidRPr="00357E58" w:rsidTr="00F674D6">
        <w:trPr>
          <w:trHeight w:val="6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Чулокского сельского поселения»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107,00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67,50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107,00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67,50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19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84 5 01 90470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67,50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53,35</w:t>
            </w:r>
          </w:p>
        </w:tc>
      </w:tr>
      <w:tr w:rsidR="00450766" w:rsidRPr="00357E58" w:rsidTr="00F674D6">
        <w:trPr>
          <w:trHeight w:val="26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«Муниципальное управление Чулокского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4199,61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2649,00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2662,20</w:t>
            </w:r>
          </w:p>
        </w:tc>
      </w:tr>
      <w:tr w:rsidR="00450766" w:rsidRPr="00357E58" w:rsidTr="00F674D6">
        <w:trPr>
          <w:trHeight w:val="6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681,10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16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57E58">
              <w:rPr>
                <w:i/>
                <w:iCs/>
                <w:color w:val="000000"/>
                <w:sz w:val="26"/>
                <w:szCs w:val="26"/>
              </w:rPr>
              <w:t>Основное мероприятие "Управление резервным фондом администрации 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Резервный фонд администрации Чулокского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85 1 01 20540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"Обеспечение проведения выборов в Чулокском сельском поселении""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85 1 02 00000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7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Проведение  выборов в Совет народных депутатов в Чулокском сельском поселении Бутурлиновского муниципального района </w:t>
            </w:r>
            <w:r w:rsidRPr="00357E58">
              <w:rPr>
                <w:i/>
                <w:iCs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85 1 02 90110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171,10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0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85 1 03 90200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13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lastRenderedPageBreak/>
              <w:t>3.1.4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Чулокского сельского поселения по переданным полномочиям"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85 1 05 90200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463,00</w:t>
            </w:r>
          </w:p>
        </w:tc>
      </w:tr>
      <w:tr w:rsidR="00450766" w:rsidRPr="00357E58" w:rsidTr="00F674D6">
        <w:trPr>
          <w:trHeight w:val="13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Чулокского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57E58">
              <w:rPr>
                <w:b/>
                <w:bCs/>
                <w:i/>
                <w:iCs/>
                <w:sz w:val="26"/>
                <w:szCs w:val="26"/>
              </w:rPr>
              <w:t>сельского поселения"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14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177,90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184,10</w:t>
            </w:r>
          </w:p>
        </w:tc>
      </w:tr>
      <w:tr w:rsidR="00450766" w:rsidRPr="00357E58" w:rsidTr="00F674D6">
        <w:trPr>
          <w:trHeight w:val="23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57E58">
              <w:rPr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85 2 01 51180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158,90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165,10</w:t>
            </w:r>
          </w:p>
        </w:tc>
      </w:tr>
      <w:tr w:rsidR="00450766" w:rsidRPr="00357E58" w:rsidTr="00F674D6">
        <w:trPr>
          <w:trHeight w:val="17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85 2 01 51180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19,00</w:t>
            </w:r>
          </w:p>
        </w:tc>
      </w:tr>
      <w:tr w:rsidR="00450766" w:rsidRPr="00357E58" w:rsidTr="00F674D6">
        <w:trPr>
          <w:trHeight w:val="69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450766">
            <w:pPr>
              <w:ind w:left="-82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sz w:val="26"/>
                <w:szCs w:val="26"/>
              </w:rPr>
            </w:pPr>
            <w:r w:rsidRPr="00357E58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3355,51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2015,10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2015,10</w:t>
            </w:r>
          </w:p>
        </w:tc>
      </w:tr>
      <w:tr w:rsidR="00450766" w:rsidRPr="00357E58" w:rsidTr="00F674D6">
        <w:trPr>
          <w:trHeight w:val="18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7E58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i/>
                <w:iCs/>
                <w:sz w:val="26"/>
                <w:szCs w:val="26"/>
              </w:rPr>
            </w:pPr>
            <w:r w:rsidRPr="00357E58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3355,51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2015,10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2015,10</w:t>
            </w:r>
          </w:p>
        </w:tc>
      </w:tr>
      <w:tr w:rsidR="00450766" w:rsidRPr="00357E58" w:rsidTr="00F674D6">
        <w:trPr>
          <w:trHeight w:val="23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988,86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881,80</w:t>
            </w:r>
          </w:p>
        </w:tc>
      </w:tr>
      <w:tr w:rsidR="00450766" w:rsidRPr="00357E58" w:rsidTr="00F674D6">
        <w:trPr>
          <w:trHeight w:val="13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819,75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100,00</w:t>
            </w:r>
          </w:p>
        </w:tc>
      </w:tr>
      <w:tr w:rsidR="00450766" w:rsidRPr="00357E58" w:rsidTr="00F674D6">
        <w:trPr>
          <w:trHeight w:val="10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color w:val="000000"/>
                <w:sz w:val="26"/>
                <w:szCs w:val="26"/>
              </w:rPr>
            </w:pPr>
            <w:r w:rsidRPr="00357E5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85 3 01 92010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800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410,00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0,00</w:t>
            </w:r>
          </w:p>
        </w:tc>
      </w:tr>
      <w:tr w:rsidR="00450766" w:rsidRPr="00357E58" w:rsidTr="00F674D6">
        <w:trPr>
          <w:trHeight w:val="25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57E58">
              <w:rPr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lastRenderedPageBreak/>
              <w:t>85 3 01 92020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1136,90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66" w:rsidRPr="00357E58" w:rsidRDefault="00450766" w:rsidP="00F674D6">
            <w:pPr>
              <w:jc w:val="center"/>
              <w:rPr>
                <w:sz w:val="26"/>
                <w:szCs w:val="26"/>
              </w:rPr>
            </w:pPr>
            <w:r w:rsidRPr="00357E58">
              <w:rPr>
                <w:sz w:val="26"/>
                <w:szCs w:val="26"/>
              </w:rPr>
              <w:t>1033,30</w:t>
            </w:r>
          </w:p>
        </w:tc>
      </w:tr>
    </w:tbl>
    <w:p w:rsidR="00450766" w:rsidRPr="009C52A0" w:rsidRDefault="00450766" w:rsidP="00450766">
      <w:pPr>
        <w:pStyle w:val="ConsNormal"/>
        <w:widowControl/>
        <w:tabs>
          <w:tab w:val="right" w:pos="14287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73C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766" w:rsidRDefault="00450766" w:rsidP="00450766">
      <w:pPr>
        <w:rPr>
          <w:szCs w:val="28"/>
        </w:rPr>
      </w:pPr>
      <w:r>
        <w:rPr>
          <w:color w:val="000000"/>
          <w:szCs w:val="28"/>
        </w:rPr>
        <w:t xml:space="preserve">Глава Чулокского сельского поселения                                                                             А.С.Ефремов             </w:t>
      </w: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2869B6" w:rsidSect="00450766">
      <w:pgSz w:w="16838" w:h="11906" w:orient="landscape"/>
      <w:pgMar w:top="1134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DF2" w:rsidRDefault="00883DF2" w:rsidP="005360E4">
      <w:pPr>
        <w:spacing w:after="0" w:line="240" w:lineRule="auto"/>
      </w:pPr>
      <w:r>
        <w:separator/>
      </w:r>
    </w:p>
  </w:endnote>
  <w:endnote w:type="continuationSeparator" w:id="1">
    <w:p w:rsidR="00883DF2" w:rsidRDefault="00883DF2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DF2" w:rsidRDefault="00883DF2" w:rsidP="005360E4">
      <w:pPr>
        <w:spacing w:after="0" w:line="240" w:lineRule="auto"/>
      </w:pPr>
      <w:r>
        <w:separator/>
      </w:r>
    </w:p>
  </w:footnote>
  <w:footnote w:type="continuationSeparator" w:id="1">
    <w:p w:rsidR="00883DF2" w:rsidRDefault="00883DF2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6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9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56702"/>
    <w:rsid w:val="0006233A"/>
    <w:rsid w:val="000D3430"/>
    <w:rsid w:val="00100062"/>
    <w:rsid w:val="001022A1"/>
    <w:rsid w:val="00131CCE"/>
    <w:rsid w:val="0013727C"/>
    <w:rsid w:val="00147A5D"/>
    <w:rsid w:val="001533D5"/>
    <w:rsid w:val="001D0495"/>
    <w:rsid w:val="001D5AD6"/>
    <w:rsid w:val="002420B6"/>
    <w:rsid w:val="002442E1"/>
    <w:rsid w:val="0028239A"/>
    <w:rsid w:val="002869B6"/>
    <w:rsid w:val="00307F91"/>
    <w:rsid w:val="00326A89"/>
    <w:rsid w:val="0041466B"/>
    <w:rsid w:val="0043775D"/>
    <w:rsid w:val="00450766"/>
    <w:rsid w:val="004725CC"/>
    <w:rsid w:val="00481869"/>
    <w:rsid w:val="004839C9"/>
    <w:rsid w:val="004976D0"/>
    <w:rsid w:val="004D09DE"/>
    <w:rsid w:val="004D2039"/>
    <w:rsid w:val="004D4165"/>
    <w:rsid w:val="005360E4"/>
    <w:rsid w:val="0057231E"/>
    <w:rsid w:val="0063654B"/>
    <w:rsid w:val="00652721"/>
    <w:rsid w:val="006A430E"/>
    <w:rsid w:val="00713398"/>
    <w:rsid w:val="0072357C"/>
    <w:rsid w:val="00750CDC"/>
    <w:rsid w:val="00762A15"/>
    <w:rsid w:val="007B24EF"/>
    <w:rsid w:val="0081621F"/>
    <w:rsid w:val="00824646"/>
    <w:rsid w:val="00841CA2"/>
    <w:rsid w:val="00883DF2"/>
    <w:rsid w:val="0091236B"/>
    <w:rsid w:val="0097427A"/>
    <w:rsid w:val="00A22454"/>
    <w:rsid w:val="00A36040"/>
    <w:rsid w:val="00AD627F"/>
    <w:rsid w:val="00B24EED"/>
    <w:rsid w:val="00B9078A"/>
    <w:rsid w:val="00BC00B6"/>
    <w:rsid w:val="00BC02F8"/>
    <w:rsid w:val="00C36E67"/>
    <w:rsid w:val="00C41003"/>
    <w:rsid w:val="00C4219A"/>
    <w:rsid w:val="00C42AAF"/>
    <w:rsid w:val="00C5282F"/>
    <w:rsid w:val="00C76F17"/>
    <w:rsid w:val="00C84F83"/>
    <w:rsid w:val="00C875B8"/>
    <w:rsid w:val="00C92F43"/>
    <w:rsid w:val="00CB3087"/>
    <w:rsid w:val="00CD2D74"/>
    <w:rsid w:val="00D43607"/>
    <w:rsid w:val="00D84BE9"/>
    <w:rsid w:val="00DA5200"/>
    <w:rsid w:val="00DB4916"/>
    <w:rsid w:val="00DD34DC"/>
    <w:rsid w:val="00DF2274"/>
    <w:rsid w:val="00DF30CD"/>
    <w:rsid w:val="00E24944"/>
    <w:rsid w:val="00E53AEA"/>
    <w:rsid w:val="00E57C9E"/>
    <w:rsid w:val="00E74849"/>
    <w:rsid w:val="00E76D3F"/>
    <w:rsid w:val="00E82C98"/>
    <w:rsid w:val="00E861B6"/>
    <w:rsid w:val="00EE1347"/>
    <w:rsid w:val="00EE33FC"/>
    <w:rsid w:val="00EF3651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paragraph" w:styleId="1">
    <w:name w:val="heading 1"/>
    <w:basedOn w:val="a"/>
    <w:next w:val="a"/>
    <w:link w:val="10"/>
    <w:qFormat/>
    <w:rsid w:val="00974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Название Знак"/>
    <w:basedOn w:val="a0"/>
    <w:link w:val="20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7C"/>
  </w:style>
  <w:style w:type="paragraph" w:styleId="ac">
    <w:name w:val="footer"/>
    <w:basedOn w:val="a"/>
    <w:link w:val="ad"/>
    <w:uiPriority w:val="99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1Орган_ПР Знак"/>
    <w:basedOn w:val="a0"/>
    <w:link w:val="14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Без интервала2"/>
    <w:rsid w:val="002420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E57C9E"/>
    <w:pPr>
      <w:spacing w:after="0" w:line="240" w:lineRule="auto"/>
    </w:pPr>
  </w:style>
  <w:style w:type="paragraph" w:styleId="23">
    <w:name w:val="Body Text 2"/>
    <w:basedOn w:val="a"/>
    <w:link w:val="24"/>
    <w:rsid w:val="00E57C9E"/>
    <w:pPr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57C9E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9742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7427A"/>
  </w:style>
  <w:style w:type="character" w:customStyle="1" w:styleId="10">
    <w:name w:val="Заголовок 1 Знак"/>
    <w:basedOn w:val="a0"/>
    <w:link w:val="1"/>
    <w:rsid w:val="0097427A"/>
    <w:rPr>
      <w:rFonts w:ascii="Times New Roman" w:eastAsia="Times New Roman" w:hAnsi="Times New Roman" w:cs="Times New Roman"/>
      <w:sz w:val="52"/>
      <w:szCs w:val="20"/>
    </w:rPr>
  </w:style>
  <w:style w:type="paragraph" w:customStyle="1" w:styleId="Textbody">
    <w:name w:val="Text body"/>
    <w:basedOn w:val="a"/>
    <w:rsid w:val="002869B6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2">
    <w:name w:val="Normal (Web)"/>
    <w:basedOn w:val="a"/>
    <w:uiPriority w:val="99"/>
    <w:unhideWhenUsed/>
    <w:rsid w:val="0028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обычныйЖир"/>
    <w:basedOn w:val="a"/>
    <w:rsid w:val="004507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5">
    <w:name w:val="Статья1"/>
    <w:basedOn w:val="af3"/>
    <w:next w:val="af3"/>
    <w:rsid w:val="00450766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4507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450766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0">
    <w:name w:val="Статья11"/>
    <w:basedOn w:val="15"/>
    <w:next w:val="a"/>
    <w:rsid w:val="00450766"/>
    <w:rPr>
      <w:lang w:eastAsia="ru-RU"/>
    </w:rPr>
  </w:style>
  <w:style w:type="character" w:customStyle="1" w:styleId="msonormal0">
    <w:name w:val="msonormal"/>
    <w:rsid w:val="00450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70</Pages>
  <Words>10672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2024-11-20T08:21:00Z</cp:lastPrinted>
  <dcterms:created xsi:type="dcterms:W3CDTF">2024-07-04T10:17:00Z</dcterms:created>
  <dcterms:modified xsi:type="dcterms:W3CDTF">2025-05-13T12:18:00Z</dcterms:modified>
</cp:coreProperties>
</file>